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AF8B2" w14:textId="5BB8F01E" w:rsidR="000B04AE" w:rsidRPr="00A4293A" w:rsidRDefault="31147DE0" w:rsidP="31147DE0">
      <w:pPr>
        <w:pStyle w:val="Title"/>
        <w:spacing w:before="5880"/>
        <w:ind w:left="720"/>
        <w:rPr>
          <w:color w:val="00A0B0"/>
        </w:rPr>
      </w:pPr>
      <w:r w:rsidRPr="31147DE0">
        <w:rPr>
          <w:color w:val="00A0B0"/>
        </w:rPr>
        <w:t>eServices project scope brief</w:t>
      </w:r>
    </w:p>
    <w:p w14:paraId="6663B581" w14:textId="70C8A036" w:rsidR="00A54679" w:rsidRPr="00A4293A" w:rsidRDefault="31147DE0" w:rsidP="31147DE0">
      <w:pPr>
        <w:pStyle w:val="Title"/>
        <w:spacing w:after="360"/>
        <w:ind w:left="720"/>
        <w:rPr>
          <w:color w:val="003744"/>
        </w:rPr>
      </w:pPr>
      <w:r w:rsidRPr="31147DE0">
        <w:rPr>
          <w:color w:val="003744"/>
        </w:rPr>
        <w:t>[Project name]</w:t>
      </w:r>
    </w:p>
    <w:p w14:paraId="5BB4B885" w14:textId="3DCBB997" w:rsidR="009E6D58" w:rsidRPr="00A4293A" w:rsidRDefault="31147DE0" w:rsidP="009E6D58">
      <w:pPr>
        <w:jc w:val="right"/>
      </w:pPr>
      <w:r>
        <w:t>By: [author name]</w:t>
      </w:r>
    </w:p>
    <w:p w14:paraId="617EBC8F" w14:textId="77777777" w:rsidR="00A54679" w:rsidRPr="00A4293A" w:rsidRDefault="00A546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"/>
        <w:gridCol w:w="1859"/>
        <w:gridCol w:w="1548"/>
        <w:gridCol w:w="4909"/>
      </w:tblGrid>
      <w:tr w:rsidR="00A54679" w:rsidRPr="00A4293A" w14:paraId="70CC6327" w14:textId="77777777" w:rsidTr="31147DE0">
        <w:tc>
          <w:tcPr>
            <w:tcW w:w="9350" w:type="dxa"/>
            <w:gridSpan w:val="4"/>
          </w:tcPr>
          <w:p w14:paraId="5614A35F" w14:textId="77777777" w:rsidR="00A54679" w:rsidRPr="00A4293A" w:rsidRDefault="31147DE0">
            <w:r>
              <w:t>Version History</w:t>
            </w:r>
          </w:p>
        </w:tc>
      </w:tr>
      <w:tr w:rsidR="00A54679" w:rsidRPr="00A4293A" w14:paraId="7E4A7130" w14:textId="77777777" w:rsidTr="31147DE0">
        <w:tc>
          <w:tcPr>
            <w:tcW w:w="958" w:type="dxa"/>
          </w:tcPr>
          <w:p w14:paraId="6C04C1BB" w14:textId="77777777" w:rsidR="00A54679" w:rsidRPr="00A4293A" w:rsidRDefault="31147DE0">
            <w:r>
              <w:t>Version ID</w:t>
            </w:r>
          </w:p>
        </w:tc>
        <w:tc>
          <w:tcPr>
            <w:tcW w:w="1872" w:type="dxa"/>
          </w:tcPr>
          <w:p w14:paraId="0D8918CD" w14:textId="77777777" w:rsidR="00A54679" w:rsidRPr="00A4293A" w:rsidRDefault="31147DE0">
            <w:r>
              <w:t>Author</w:t>
            </w:r>
          </w:p>
        </w:tc>
        <w:tc>
          <w:tcPr>
            <w:tcW w:w="1560" w:type="dxa"/>
          </w:tcPr>
          <w:p w14:paraId="5F89194F" w14:textId="77777777" w:rsidR="00A54679" w:rsidRPr="00A4293A" w:rsidRDefault="31147DE0">
            <w:r>
              <w:t>Date</w:t>
            </w:r>
          </w:p>
        </w:tc>
        <w:tc>
          <w:tcPr>
            <w:tcW w:w="4960" w:type="dxa"/>
          </w:tcPr>
          <w:p w14:paraId="299CC551" w14:textId="77777777" w:rsidR="00A54679" w:rsidRPr="00A4293A" w:rsidRDefault="31147DE0">
            <w:r>
              <w:t>Description</w:t>
            </w:r>
          </w:p>
        </w:tc>
      </w:tr>
      <w:tr w:rsidR="00A54679" w:rsidRPr="00A4293A" w14:paraId="4AAED2BD" w14:textId="77777777" w:rsidTr="31147DE0">
        <w:tc>
          <w:tcPr>
            <w:tcW w:w="958" w:type="dxa"/>
          </w:tcPr>
          <w:p w14:paraId="08E54A8F" w14:textId="77777777" w:rsidR="00A54679" w:rsidRPr="00A4293A" w:rsidRDefault="00A54679"/>
        </w:tc>
        <w:tc>
          <w:tcPr>
            <w:tcW w:w="1872" w:type="dxa"/>
          </w:tcPr>
          <w:p w14:paraId="5F69F6D6" w14:textId="77777777" w:rsidR="00A54679" w:rsidRPr="00A4293A" w:rsidRDefault="00A54679"/>
        </w:tc>
        <w:tc>
          <w:tcPr>
            <w:tcW w:w="1560" w:type="dxa"/>
          </w:tcPr>
          <w:p w14:paraId="7F2F53FE" w14:textId="77777777" w:rsidR="00A54679" w:rsidRPr="00A4293A" w:rsidRDefault="00A54679"/>
        </w:tc>
        <w:tc>
          <w:tcPr>
            <w:tcW w:w="4960" w:type="dxa"/>
          </w:tcPr>
          <w:p w14:paraId="55B638D3" w14:textId="77777777" w:rsidR="00A54679" w:rsidRPr="00A4293A" w:rsidRDefault="00A54679"/>
        </w:tc>
      </w:tr>
    </w:tbl>
    <w:p w14:paraId="2FD77F91" w14:textId="77777777" w:rsidR="00A54679" w:rsidRPr="00A4293A" w:rsidRDefault="00A54679"/>
    <w:p w14:paraId="3E1B3E3F" w14:textId="56314605" w:rsidR="000A6ACE" w:rsidRPr="00A4293A" w:rsidRDefault="31147DE0" w:rsidP="000A6ACE">
      <w:pPr>
        <w:pStyle w:val="Heading2"/>
      </w:pPr>
      <w:r>
        <w:lastRenderedPageBreak/>
        <w:t xml:space="preserve">Purpose of document </w:t>
      </w:r>
    </w:p>
    <w:p w14:paraId="11291776" w14:textId="77777777" w:rsidR="0014323F" w:rsidRDefault="0014323F" w:rsidP="000A6ACE">
      <w:r>
        <w:t>Use this template</w:t>
      </w:r>
      <w:r w:rsidR="000A6ACE" w:rsidRPr="00A4293A">
        <w:t xml:space="preserve"> at any phase in the project when work is to be outsourced to a vendor</w:t>
      </w:r>
      <w:r w:rsidR="000F6BCC">
        <w:t xml:space="preserve"> for completion</w:t>
      </w:r>
      <w:r w:rsidR="00DA27EF">
        <w:t>. The service delivery manager or project m</w:t>
      </w:r>
      <w:r w:rsidR="00E153E6" w:rsidRPr="00A4293A">
        <w:t xml:space="preserve">anager </w:t>
      </w:r>
      <w:r>
        <w:t>will</w:t>
      </w:r>
      <w:r w:rsidR="00E153E6" w:rsidRPr="00A4293A">
        <w:t xml:space="preserve"> </w:t>
      </w:r>
      <w:r w:rsidR="000F6BCC">
        <w:t>complete and provide</w:t>
      </w:r>
      <w:r w:rsidR="00E153E6" w:rsidRPr="00A4293A">
        <w:t xml:space="preserve"> this</w:t>
      </w:r>
      <w:r w:rsidR="000F6BCC">
        <w:t xml:space="preserve"> document</w:t>
      </w:r>
      <w:r>
        <w:t>:</w:t>
      </w:r>
    </w:p>
    <w:p w14:paraId="6CC3FFDE" w14:textId="77777777" w:rsidR="0014323F" w:rsidRDefault="00E153E6" w:rsidP="0014323F">
      <w:pPr>
        <w:pStyle w:val="ListParagraph"/>
        <w:numPr>
          <w:ilvl w:val="0"/>
          <w:numId w:val="7"/>
        </w:numPr>
      </w:pPr>
      <w:r w:rsidRPr="00A4293A">
        <w:t>to the selected vendor (if direct award)</w:t>
      </w:r>
      <w:r w:rsidR="0014323F">
        <w:t>;</w:t>
      </w:r>
      <w:r w:rsidRPr="00A4293A">
        <w:t xml:space="preserve"> or </w:t>
      </w:r>
    </w:p>
    <w:p w14:paraId="754F3856" w14:textId="73A936E5" w:rsidR="000A6ACE" w:rsidRDefault="00E153E6" w:rsidP="0014323F">
      <w:pPr>
        <w:pStyle w:val="ListParagraph"/>
        <w:numPr>
          <w:ilvl w:val="0"/>
          <w:numId w:val="7"/>
        </w:numPr>
      </w:pPr>
      <w:r w:rsidRPr="00A4293A">
        <w:t xml:space="preserve">the vendor list (if selection </w:t>
      </w:r>
      <w:r w:rsidR="0014323F">
        <w:t xml:space="preserve">is </w:t>
      </w:r>
      <w:r w:rsidRPr="00A4293A">
        <w:t>via a shortlist).</w:t>
      </w:r>
    </w:p>
    <w:p w14:paraId="48267EC1" w14:textId="5A991A1D" w:rsidR="0014323F" w:rsidRPr="00A4293A" w:rsidRDefault="0014323F" w:rsidP="000A6ACE">
      <w:r>
        <w:rPr>
          <w:noProof/>
          <w:lang w:eastAsia="en-CA"/>
        </w:rPr>
        <w:drawing>
          <wp:inline distT="0" distB="0" distL="0" distR="0" wp14:anchorId="3E8BC08C" wp14:editId="57B473D0">
            <wp:extent cx="5943600" cy="1015365"/>
            <wp:effectExtent l="3810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7B510E14" w14:textId="6C09CD54" w:rsidR="00E153E6" w:rsidRDefault="31147DE0" w:rsidP="00E153E6">
      <w:pPr>
        <w:pStyle w:val="Heading2"/>
      </w:pPr>
      <w:r>
        <w:t>Project summary</w:t>
      </w:r>
    </w:p>
    <w:p w14:paraId="57F4BF16" w14:textId="77777777" w:rsidR="0014323F" w:rsidRDefault="0014323F" w:rsidP="0014323F">
      <w:r>
        <w:t>This section provides the (vendor(s) with:</w:t>
      </w:r>
    </w:p>
    <w:p w14:paraId="56462246" w14:textId="77777777" w:rsidR="0014323F" w:rsidRDefault="0014323F" w:rsidP="0014323F">
      <w:pPr>
        <w:pStyle w:val="ListParagraph"/>
        <w:numPr>
          <w:ilvl w:val="0"/>
          <w:numId w:val="8"/>
        </w:numPr>
      </w:pPr>
      <w:r>
        <w:t>the project background;</w:t>
      </w:r>
    </w:p>
    <w:p w14:paraId="3FEB23DF" w14:textId="77777777" w:rsidR="0014323F" w:rsidRDefault="0014323F" w:rsidP="0014323F">
      <w:pPr>
        <w:pStyle w:val="ListParagraph"/>
        <w:numPr>
          <w:ilvl w:val="0"/>
          <w:numId w:val="8"/>
        </w:numPr>
      </w:pPr>
      <w:r>
        <w:t>internal and external users that have been identified; and</w:t>
      </w:r>
    </w:p>
    <w:p w14:paraId="4F17133D" w14:textId="21504AB8" w:rsidR="0014323F" w:rsidRPr="0014323F" w:rsidRDefault="0014323F" w:rsidP="0014323F">
      <w:pPr>
        <w:pStyle w:val="ListParagraph"/>
        <w:numPr>
          <w:ilvl w:val="0"/>
          <w:numId w:val="8"/>
        </w:numPr>
      </w:pPr>
      <w:r>
        <w:t xml:space="preserve">any of the user needs </w:t>
      </w:r>
      <w:r w:rsidR="00CD2C0F">
        <w:t xml:space="preserve">that have been </w:t>
      </w:r>
      <w:r>
        <w:t>identified.</w:t>
      </w:r>
    </w:p>
    <w:p w14:paraId="547FC9C2" w14:textId="0B29E7C1" w:rsidR="0014323F" w:rsidRPr="00CD2C0F" w:rsidRDefault="0014323F" w:rsidP="001708EB">
      <w:pPr>
        <w:rPr>
          <w:highlight w:val="cyan"/>
        </w:rPr>
      </w:pPr>
      <w:r w:rsidRPr="00CD2C0F">
        <w:rPr>
          <w:highlight w:val="cyan"/>
        </w:rPr>
        <w:t xml:space="preserve">What to include: </w:t>
      </w:r>
    </w:p>
    <w:p w14:paraId="2EA7966B" w14:textId="0F274183" w:rsidR="0014323F" w:rsidRPr="00CD2C0F" w:rsidRDefault="0014323F" w:rsidP="0014323F">
      <w:pPr>
        <w:rPr>
          <w:highlight w:val="cyan"/>
        </w:rPr>
      </w:pPr>
      <w:r w:rsidRPr="00CD2C0F">
        <w:rPr>
          <w:highlight w:val="cyan"/>
        </w:rPr>
        <w:t>Summary of</w:t>
      </w:r>
      <w:r w:rsidR="31147DE0" w:rsidRPr="00CD2C0F">
        <w:rPr>
          <w:highlight w:val="cyan"/>
        </w:rPr>
        <w:t xml:space="preserve"> the project goals, what </w:t>
      </w:r>
      <w:r w:rsidRPr="00CD2C0F">
        <w:rPr>
          <w:highlight w:val="cyan"/>
        </w:rPr>
        <w:t xml:space="preserve">we’re aiming to accomplish, </w:t>
      </w:r>
      <w:r w:rsidR="31147DE0" w:rsidRPr="00CD2C0F">
        <w:rPr>
          <w:highlight w:val="cyan"/>
        </w:rPr>
        <w:t xml:space="preserve">why the project was approved </w:t>
      </w:r>
      <w:r w:rsidRPr="00CD2C0F">
        <w:rPr>
          <w:highlight w:val="cyan"/>
        </w:rPr>
        <w:t xml:space="preserve">and </w:t>
      </w:r>
      <w:r w:rsidR="31147DE0" w:rsidRPr="00CD2C0F">
        <w:rPr>
          <w:highlight w:val="cyan"/>
        </w:rPr>
        <w:t xml:space="preserve">what </w:t>
      </w:r>
      <w:r w:rsidRPr="00CD2C0F">
        <w:rPr>
          <w:highlight w:val="cyan"/>
        </w:rPr>
        <w:t xml:space="preserve">value </w:t>
      </w:r>
      <w:r w:rsidR="31147DE0" w:rsidRPr="00CD2C0F">
        <w:rPr>
          <w:highlight w:val="cyan"/>
        </w:rPr>
        <w:t xml:space="preserve">it </w:t>
      </w:r>
      <w:r w:rsidRPr="00CD2C0F">
        <w:rPr>
          <w:highlight w:val="cyan"/>
        </w:rPr>
        <w:t>will provide to users. Include:</w:t>
      </w:r>
    </w:p>
    <w:p w14:paraId="35C5CBC3" w14:textId="3C8CACA3" w:rsidR="0014323F" w:rsidRPr="00CD2C0F" w:rsidRDefault="0014323F" w:rsidP="0014323F">
      <w:pPr>
        <w:pStyle w:val="ListParagraph"/>
        <w:numPr>
          <w:ilvl w:val="0"/>
          <w:numId w:val="11"/>
        </w:numPr>
        <w:rPr>
          <w:highlight w:val="cyan"/>
        </w:rPr>
      </w:pPr>
      <w:r w:rsidRPr="00CD2C0F">
        <w:rPr>
          <w:highlight w:val="cyan"/>
        </w:rPr>
        <w:t>b</w:t>
      </w:r>
      <w:r w:rsidR="31147DE0" w:rsidRPr="00CD2C0F">
        <w:rPr>
          <w:highlight w:val="cyan"/>
        </w:rPr>
        <w:t>ackground of the project</w:t>
      </w:r>
      <w:r w:rsidRPr="00CD2C0F">
        <w:rPr>
          <w:highlight w:val="cyan"/>
        </w:rPr>
        <w:t xml:space="preserve"> and the service current state;</w:t>
      </w:r>
    </w:p>
    <w:p w14:paraId="0D987BDE" w14:textId="54F5EA45" w:rsidR="0014323F" w:rsidRPr="00CD2C0F" w:rsidRDefault="0014323F" w:rsidP="0014323F">
      <w:pPr>
        <w:pStyle w:val="ListParagraph"/>
        <w:numPr>
          <w:ilvl w:val="0"/>
          <w:numId w:val="11"/>
        </w:numPr>
        <w:rPr>
          <w:highlight w:val="cyan"/>
        </w:rPr>
      </w:pPr>
      <w:r w:rsidRPr="00CD2C0F">
        <w:rPr>
          <w:highlight w:val="cyan"/>
        </w:rPr>
        <w:t>current websites;</w:t>
      </w:r>
    </w:p>
    <w:p w14:paraId="30A5CF1B" w14:textId="50B7D758" w:rsidR="0014323F" w:rsidRPr="00CD2C0F" w:rsidRDefault="00CD2C0F" w:rsidP="0014323F">
      <w:pPr>
        <w:pStyle w:val="ListParagraph"/>
        <w:numPr>
          <w:ilvl w:val="0"/>
          <w:numId w:val="11"/>
        </w:numPr>
        <w:rPr>
          <w:highlight w:val="cyan"/>
        </w:rPr>
      </w:pPr>
      <w:r w:rsidRPr="00CD2C0F">
        <w:rPr>
          <w:highlight w:val="cyan"/>
        </w:rPr>
        <w:t>integration;</w:t>
      </w:r>
    </w:p>
    <w:p w14:paraId="5B58E8F8" w14:textId="2A1F2C91" w:rsidR="0014323F" w:rsidRPr="00CD2C0F" w:rsidRDefault="00CD2C0F" w:rsidP="0014323F">
      <w:pPr>
        <w:pStyle w:val="ListParagraph"/>
        <w:numPr>
          <w:ilvl w:val="0"/>
          <w:numId w:val="11"/>
        </w:numPr>
        <w:rPr>
          <w:highlight w:val="cyan"/>
        </w:rPr>
      </w:pPr>
      <w:r w:rsidRPr="00CD2C0F">
        <w:rPr>
          <w:highlight w:val="cyan"/>
        </w:rPr>
        <w:t>user group(s);</w:t>
      </w:r>
    </w:p>
    <w:p w14:paraId="31F72A6C" w14:textId="56F16755" w:rsidR="0014323F" w:rsidRPr="00CD2C0F" w:rsidRDefault="31147DE0" w:rsidP="0014323F">
      <w:pPr>
        <w:pStyle w:val="ListParagraph"/>
        <w:numPr>
          <w:ilvl w:val="0"/>
          <w:numId w:val="11"/>
        </w:numPr>
        <w:rPr>
          <w:highlight w:val="cyan"/>
        </w:rPr>
      </w:pPr>
      <w:r w:rsidRPr="00CD2C0F">
        <w:rPr>
          <w:highlight w:val="cyan"/>
        </w:rPr>
        <w:t>usage volume</w:t>
      </w:r>
      <w:r w:rsidR="00CD2C0F" w:rsidRPr="00CD2C0F">
        <w:rPr>
          <w:highlight w:val="cyan"/>
        </w:rPr>
        <w:t>;</w:t>
      </w:r>
      <w:r w:rsidRPr="00CD2C0F">
        <w:rPr>
          <w:highlight w:val="cyan"/>
        </w:rPr>
        <w:t xml:space="preserve"> and </w:t>
      </w:r>
    </w:p>
    <w:p w14:paraId="7EA4759A" w14:textId="581239CE" w:rsidR="0014323F" w:rsidRPr="00CD2C0F" w:rsidRDefault="31147DE0" w:rsidP="0014323F">
      <w:pPr>
        <w:pStyle w:val="ListParagraph"/>
        <w:numPr>
          <w:ilvl w:val="0"/>
          <w:numId w:val="11"/>
        </w:numPr>
        <w:rPr>
          <w:highlight w:val="cyan"/>
        </w:rPr>
      </w:pPr>
      <w:r w:rsidRPr="00CD2C0F">
        <w:rPr>
          <w:highlight w:val="cyan"/>
        </w:rPr>
        <w:t>site traffic.</w:t>
      </w:r>
    </w:p>
    <w:p w14:paraId="3B525A35" w14:textId="77777777" w:rsidR="0014323F" w:rsidRPr="00CD2C0F" w:rsidRDefault="0014323F" w:rsidP="0014323F">
      <w:pPr>
        <w:rPr>
          <w:highlight w:val="cyan"/>
        </w:rPr>
      </w:pPr>
      <w:r w:rsidRPr="00CD2C0F">
        <w:rPr>
          <w:highlight w:val="cyan"/>
        </w:rPr>
        <w:t xml:space="preserve">Reference the Pre-discovery </w:t>
      </w:r>
      <w:r w:rsidR="31147DE0" w:rsidRPr="00CD2C0F">
        <w:rPr>
          <w:highlight w:val="cyan"/>
        </w:rPr>
        <w:t xml:space="preserve">report as an input. </w:t>
      </w:r>
    </w:p>
    <w:p w14:paraId="4DD16CD7" w14:textId="6FB5CDFD" w:rsidR="0014323F" w:rsidRPr="00CD2C0F" w:rsidRDefault="31147DE0" w:rsidP="0014323F">
      <w:pPr>
        <w:rPr>
          <w:highlight w:val="cyan"/>
        </w:rPr>
      </w:pPr>
      <w:r w:rsidRPr="00CD2C0F">
        <w:rPr>
          <w:highlight w:val="cyan"/>
        </w:rPr>
        <w:t>Is this part of a rebrand, or is this project resolving a major issue or limitation of the current service?</w:t>
      </w:r>
    </w:p>
    <w:p w14:paraId="3AC9BBDB" w14:textId="1EE6B2E8" w:rsidR="00CD2C0F" w:rsidRPr="00CD2C0F" w:rsidRDefault="31147DE0" w:rsidP="0014323F">
      <w:pPr>
        <w:rPr>
          <w:highlight w:val="cyan"/>
        </w:rPr>
      </w:pPr>
      <w:r w:rsidRPr="00CD2C0F">
        <w:rPr>
          <w:highlight w:val="cyan"/>
        </w:rPr>
        <w:lastRenderedPageBreak/>
        <w:t>Who</w:t>
      </w:r>
      <w:r w:rsidR="0014323F" w:rsidRPr="00CD2C0F">
        <w:rPr>
          <w:highlight w:val="cyan"/>
        </w:rPr>
        <w:t xml:space="preserve"> are the internal and external</w:t>
      </w:r>
      <w:r w:rsidRPr="00CD2C0F">
        <w:rPr>
          <w:highlight w:val="cyan"/>
        </w:rPr>
        <w:t xml:space="preserve"> target audience</w:t>
      </w:r>
      <w:r w:rsidR="0014323F" w:rsidRPr="00CD2C0F">
        <w:rPr>
          <w:highlight w:val="cyan"/>
        </w:rPr>
        <w:t>s. H</w:t>
      </w:r>
      <w:r w:rsidRPr="00CD2C0F">
        <w:rPr>
          <w:highlight w:val="cyan"/>
        </w:rPr>
        <w:t>ow do they differ from the current user group, if at all? Are there user needs that have been identified that are not planned into this project? Why are</w:t>
      </w:r>
      <w:r w:rsidR="00CD2C0F" w:rsidRPr="00CD2C0F">
        <w:rPr>
          <w:highlight w:val="cyan"/>
        </w:rPr>
        <w:t>n’t</w:t>
      </w:r>
      <w:r w:rsidRPr="00CD2C0F">
        <w:rPr>
          <w:highlight w:val="cyan"/>
        </w:rPr>
        <w:t xml:space="preserve"> they in scope and is there a plan to accomplish them in a future phase?</w:t>
      </w:r>
    </w:p>
    <w:p w14:paraId="606BD3E6" w14:textId="4C80C57E" w:rsidR="00685E03" w:rsidRPr="00A4293A" w:rsidRDefault="31147DE0" w:rsidP="0014323F">
      <w:r w:rsidRPr="00CD2C0F">
        <w:rPr>
          <w:highlight w:val="cyan"/>
        </w:rPr>
        <w:t>Are there any key performance indicators</w:t>
      </w:r>
      <w:r w:rsidR="00CD2C0F" w:rsidRPr="00CD2C0F">
        <w:rPr>
          <w:highlight w:val="cyan"/>
        </w:rPr>
        <w:t xml:space="preserve"> (KPIs)</w:t>
      </w:r>
      <w:r w:rsidRPr="00CD2C0F">
        <w:rPr>
          <w:highlight w:val="cyan"/>
        </w:rPr>
        <w:t xml:space="preserve"> or analytics to be captured, or expectations for how the new service will impact these KPIs</w:t>
      </w:r>
      <w:r w:rsidR="00CD2C0F" w:rsidRPr="00CD2C0F">
        <w:rPr>
          <w:highlight w:val="cyan"/>
        </w:rPr>
        <w:t>?</w:t>
      </w:r>
    </w:p>
    <w:p w14:paraId="3FD2F491" w14:textId="2A41D502" w:rsidR="00685E03" w:rsidRDefault="31147DE0" w:rsidP="00685E03">
      <w:pPr>
        <w:pStyle w:val="Heading2"/>
      </w:pPr>
      <w:r>
        <w:t>Project scope</w:t>
      </w:r>
    </w:p>
    <w:p w14:paraId="3A9567DF" w14:textId="5130D7A1" w:rsidR="00CD2C0F" w:rsidRPr="00CD2C0F" w:rsidRDefault="00CD2C0F" w:rsidP="00CD2C0F">
      <w:r>
        <w:t>Complete the following table. All items indicated as Required =”Yes” must be included in the vendor’s Statement of Work.</w:t>
      </w:r>
    </w:p>
    <w:p w14:paraId="66E90F28" w14:textId="1C2D70C2" w:rsidR="00685E03" w:rsidRPr="00A4293A" w:rsidRDefault="00685E03" w:rsidP="00726D94">
      <w:pPr>
        <w:spacing w:after="0" w:line="240" w:lineRule="auto"/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418"/>
        <w:gridCol w:w="3826"/>
      </w:tblGrid>
      <w:tr w:rsidR="00E0115B" w:rsidRPr="00A4293A" w14:paraId="2268A7D2" w14:textId="6341DCA2" w:rsidTr="31147DE0">
        <w:trPr>
          <w:trHeight w:val="852"/>
          <w:tblHeader/>
        </w:trPr>
        <w:tc>
          <w:tcPr>
            <w:tcW w:w="4111" w:type="dxa"/>
            <w:shd w:val="clear" w:color="auto" w:fill="5B9BD5" w:themeFill="accent5"/>
          </w:tcPr>
          <w:p w14:paraId="543578D0" w14:textId="7276B61F" w:rsidR="00E0115B" w:rsidRPr="00A4293A" w:rsidRDefault="31147DE0" w:rsidP="31147DE0">
            <w:pPr>
              <w:ind w:left="29"/>
              <w:rPr>
                <w:b/>
                <w:bCs/>
              </w:rPr>
            </w:pPr>
            <w:r w:rsidRPr="31147DE0">
              <w:rPr>
                <w:b/>
                <w:bCs/>
              </w:rPr>
              <w:t>What</w:t>
            </w:r>
          </w:p>
        </w:tc>
        <w:tc>
          <w:tcPr>
            <w:tcW w:w="1418" w:type="dxa"/>
            <w:shd w:val="clear" w:color="auto" w:fill="5B9BD5" w:themeFill="accent5"/>
          </w:tcPr>
          <w:p w14:paraId="2C95ECF6" w14:textId="0F6399F6" w:rsidR="00E0115B" w:rsidRPr="00A4293A" w:rsidRDefault="31147DE0" w:rsidP="31147DE0">
            <w:pPr>
              <w:ind w:left="6"/>
              <w:rPr>
                <w:b/>
                <w:bCs/>
              </w:rPr>
            </w:pPr>
            <w:r w:rsidRPr="31147DE0">
              <w:rPr>
                <w:b/>
                <w:bCs/>
              </w:rPr>
              <w:t>Required</w:t>
            </w:r>
            <w:r w:rsidR="00E0115B">
              <w:br/>
            </w:r>
            <w:r w:rsidRPr="31147DE0">
              <w:rPr>
                <w:b/>
                <w:bCs/>
              </w:rPr>
              <w:t>(Yes/No)</w:t>
            </w:r>
          </w:p>
        </w:tc>
        <w:tc>
          <w:tcPr>
            <w:tcW w:w="3826" w:type="dxa"/>
            <w:shd w:val="clear" w:color="auto" w:fill="5B9BD5" w:themeFill="accent5"/>
          </w:tcPr>
          <w:p w14:paraId="70BA26FD" w14:textId="43CCE803" w:rsidR="00E0115B" w:rsidRPr="00A4293A" w:rsidRDefault="31147DE0" w:rsidP="31147DE0">
            <w:pPr>
              <w:ind w:left="4"/>
              <w:rPr>
                <w:b/>
                <w:bCs/>
              </w:rPr>
            </w:pPr>
            <w:r w:rsidRPr="31147DE0">
              <w:rPr>
                <w:b/>
                <w:bCs/>
              </w:rPr>
              <w:t>Notes</w:t>
            </w:r>
          </w:p>
        </w:tc>
      </w:tr>
      <w:tr w:rsidR="00326868" w:rsidRPr="00A4293A" w14:paraId="662F989E" w14:textId="77777777" w:rsidTr="31147DE0">
        <w:tc>
          <w:tcPr>
            <w:tcW w:w="4111" w:type="dxa"/>
          </w:tcPr>
          <w:p w14:paraId="057FBCD4" w14:textId="4BABCF24" w:rsidR="00326868" w:rsidRPr="00A4293A" w:rsidRDefault="31147DE0" w:rsidP="004B5EC0">
            <w:pPr>
              <w:ind w:left="29"/>
            </w:pPr>
            <w:r>
              <w:t>Agile delivery process that follows the government’s digital service standards.</w:t>
            </w:r>
          </w:p>
        </w:tc>
        <w:tc>
          <w:tcPr>
            <w:tcW w:w="1418" w:type="dxa"/>
          </w:tcPr>
          <w:p w14:paraId="107BCACA" w14:textId="68E7A63B" w:rsidR="00326868" w:rsidRPr="00A4293A" w:rsidRDefault="31147DE0" w:rsidP="00326868">
            <w:pPr>
              <w:ind w:left="6"/>
            </w:pPr>
            <w:r>
              <w:t>Yes</w:t>
            </w:r>
          </w:p>
        </w:tc>
        <w:tc>
          <w:tcPr>
            <w:tcW w:w="3826" w:type="dxa"/>
          </w:tcPr>
          <w:p w14:paraId="44CDAE13" w14:textId="77777777" w:rsidR="00CD2C0F" w:rsidRDefault="00213D69" w:rsidP="31147DE0">
            <w:pPr>
              <w:ind w:left="4"/>
              <w:rPr>
                <w:rFonts w:ascii="Nunito Sans" w:eastAsia="Nunito Sans" w:hAnsi="Nunito Sans" w:cs="Nunito Sans"/>
                <w:szCs w:val="24"/>
              </w:rPr>
            </w:pPr>
            <w:hyperlink r:id="rId18" w:history="1">
              <w:r w:rsidR="00CD2C0F" w:rsidRPr="009F3B3D">
                <w:rPr>
                  <w:rStyle w:val="Hyperlink"/>
                  <w:rFonts w:ascii="Nunito Sans" w:eastAsia="Nunito Sans" w:hAnsi="Nunito Sans" w:cs="Nunito Sans"/>
                  <w:szCs w:val="24"/>
                </w:rPr>
                <w:t>https://guide.yukon.ca</w:t>
              </w:r>
            </w:hyperlink>
            <w:r w:rsidR="00CD2C0F">
              <w:rPr>
                <w:rFonts w:ascii="Nunito Sans" w:eastAsia="Nunito Sans" w:hAnsi="Nunito Sans" w:cs="Nunito Sans"/>
                <w:szCs w:val="24"/>
              </w:rPr>
              <w:t xml:space="preserve"> </w:t>
            </w:r>
          </w:p>
          <w:p w14:paraId="781F5C94" w14:textId="3FBF1647" w:rsidR="00326868" w:rsidRPr="00A4293A" w:rsidRDefault="00213D69" w:rsidP="31147DE0">
            <w:pPr>
              <w:ind w:left="4"/>
            </w:pPr>
            <w:hyperlink r:id="rId19" w:history="1">
              <w:r w:rsidR="00CD2C0F" w:rsidRPr="009F3B3D">
                <w:rPr>
                  <w:rStyle w:val="Hyperlink"/>
                </w:rPr>
                <w:t>https://guide.yukon.ca/en/project-management-and-procurement/digital-service-standards</w:t>
              </w:r>
            </w:hyperlink>
            <w:r w:rsidR="00CD2C0F">
              <w:t xml:space="preserve"> </w:t>
            </w:r>
          </w:p>
        </w:tc>
      </w:tr>
      <w:tr w:rsidR="00326868" w:rsidRPr="00A4293A" w14:paraId="0BC1CB73" w14:textId="77777777" w:rsidTr="31147DE0">
        <w:tc>
          <w:tcPr>
            <w:tcW w:w="4111" w:type="dxa"/>
          </w:tcPr>
          <w:p w14:paraId="7D81F86E" w14:textId="465133F5" w:rsidR="00326868" w:rsidRPr="00A4293A" w:rsidRDefault="31147DE0" w:rsidP="00326868">
            <w:pPr>
              <w:ind w:left="29"/>
            </w:pPr>
            <w:r>
              <w:t>Sprint demos</w:t>
            </w:r>
          </w:p>
        </w:tc>
        <w:tc>
          <w:tcPr>
            <w:tcW w:w="1418" w:type="dxa"/>
          </w:tcPr>
          <w:p w14:paraId="7E24A0D3" w14:textId="77777777" w:rsidR="00326868" w:rsidRPr="00A4293A" w:rsidRDefault="00326868" w:rsidP="00326868">
            <w:pPr>
              <w:ind w:left="6"/>
            </w:pPr>
          </w:p>
        </w:tc>
        <w:tc>
          <w:tcPr>
            <w:tcW w:w="3826" w:type="dxa"/>
          </w:tcPr>
          <w:p w14:paraId="5E3AAB12" w14:textId="49A4A221" w:rsidR="00326868" w:rsidRPr="00A4293A" w:rsidRDefault="31147DE0" w:rsidP="00326868">
            <w:pPr>
              <w:ind w:left="4"/>
            </w:pPr>
            <w:r>
              <w:t>Per the agile delivery process above.</w:t>
            </w:r>
          </w:p>
        </w:tc>
      </w:tr>
      <w:tr w:rsidR="00326868" w:rsidRPr="00A4293A" w14:paraId="6941AC8B" w14:textId="3076A695" w:rsidTr="31147DE0">
        <w:tc>
          <w:tcPr>
            <w:tcW w:w="4111" w:type="dxa"/>
          </w:tcPr>
          <w:p w14:paraId="23FAD81E" w14:textId="50E6AB64" w:rsidR="00326868" w:rsidRPr="00A4293A" w:rsidRDefault="31147DE0" w:rsidP="00326868">
            <w:pPr>
              <w:ind w:left="29"/>
            </w:pPr>
            <w:r>
              <w:t>Discovery workshop and requirements facilitation.</w:t>
            </w:r>
          </w:p>
        </w:tc>
        <w:tc>
          <w:tcPr>
            <w:tcW w:w="1418" w:type="dxa"/>
          </w:tcPr>
          <w:p w14:paraId="1D52A2B4" w14:textId="77777777" w:rsidR="00326868" w:rsidRPr="00A4293A" w:rsidRDefault="00326868" w:rsidP="00326868">
            <w:pPr>
              <w:ind w:left="6"/>
            </w:pPr>
          </w:p>
        </w:tc>
        <w:tc>
          <w:tcPr>
            <w:tcW w:w="3826" w:type="dxa"/>
          </w:tcPr>
          <w:p w14:paraId="52E1608B" w14:textId="77777777" w:rsidR="00326868" w:rsidRPr="00A4293A" w:rsidRDefault="00326868" w:rsidP="00326868">
            <w:pPr>
              <w:ind w:left="4"/>
            </w:pPr>
          </w:p>
        </w:tc>
      </w:tr>
      <w:tr w:rsidR="00326868" w:rsidRPr="00A4293A" w14:paraId="70C63113" w14:textId="2B419A1A" w:rsidTr="31147DE0">
        <w:tc>
          <w:tcPr>
            <w:tcW w:w="4111" w:type="dxa"/>
          </w:tcPr>
          <w:p w14:paraId="178552CD" w14:textId="3008F40B" w:rsidR="00326868" w:rsidRPr="00A4293A" w:rsidRDefault="31147DE0" w:rsidP="00326868">
            <w:pPr>
              <w:ind w:left="29"/>
            </w:pPr>
            <w:r>
              <w:t>Site architecture / user experience / wireframes</w:t>
            </w:r>
          </w:p>
        </w:tc>
        <w:tc>
          <w:tcPr>
            <w:tcW w:w="1418" w:type="dxa"/>
          </w:tcPr>
          <w:p w14:paraId="42725A9F" w14:textId="77777777" w:rsidR="00326868" w:rsidRPr="00A4293A" w:rsidRDefault="00326868" w:rsidP="00326868">
            <w:pPr>
              <w:ind w:left="6"/>
            </w:pPr>
          </w:p>
        </w:tc>
        <w:tc>
          <w:tcPr>
            <w:tcW w:w="3826" w:type="dxa"/>
          </w:tcPr>
          <w:p w14:paraId="0EC1969D" w14:textId="77777777" w:rsidR="00326868" w:rsidRPr="00A4293A" w:rsidRDefault="00326868" w:rsidP="00326868">
            <w:pPr>
              <w:ind w:left="4"/>
            </w:pPr>
          </w:p>
        </w:tc>
      </w:tr>
      <w:tr w:rsidR="00326868" w:rsidRPr="00A4293A" w14:paraId="36B56CD9" w14:textId="33BBBD3C" w:rsidTr="31147DE0">
        <w:tc>
          <w:tcPr>
            <w:tcW w:w="4111" w:type="dxa"/>
          </w:tcPr>
          <w:p w14:paraId="7E55A55A" w14:textId="77777777" w:rsidR="00326868" w:rsidRPr="00A4293A" w:rsidRDefault="31147DE0" w:rsidP="00326868">
            <w:pPr>
              <w:ind w:left="29"/>
            </w:pPr>
            <w:r>
              <w:t>Web design</w:t>
            </w:r>
          </w:p>
        </w:tc>
        <w:tc>
          <w:tcPr>
            <w:tcW w:w="1418" w:type="dxa"/>
          </w:tcPr>
          <w:p w14:paraId="26FACD25" w14:textId="77777777" w:rsidR="00326868" w:rsidRPr="00A4293A" w:rsidRDefault="00326868" w:rsidP="00326868">
            <w:pPr>
              <w:ind w:left="6"/>
            </w:pPr>
          </w:p>
        </w:tc>
        <w:tc>
          <w:tcPr>
            <w:tcW w:w="3826" w:type="dxa"/>
          </w:tcPr>
          <w:p w14:paraId="4457631D" w14:textId="77777777" w:rsidR="00326868" w:rsidRPr="00A4293A" w:rsidRDefault="00326868" w:rsidP="00326868">
            <w:pPr>
              <w:ind w:left="4"/>
            </w:pPr>
          </w:p>
        </w:tc>
      </w:tr>
      <w:tr w:rsidR="00326868" w:rsidRPr="00A4293A" w14:paraId="312DB9DD" w14:textId="678231D7" w:rsidTr="31147DE0">
        <w:tc>
          <w:tcPr>
            <w:tcW w:w="4111" w:type="dxa"/>
          </w:tcPr>
          <w:p w14:paraId="691DA41C" w14:textId="3F539001" w:rsidR="00326868" w:rsidRPr="00A4293A" w:rsidRDefault="31147DE0" w:rsidP="00326868">
            <w:pPr>
              <w:ind w:left="29"/>
            </w:pPr>
            <w:r>
              <w:t>Logo design or brand work</w:t>
            </w:r>
          </w:p>
        </w:tc>
        <w:tc>
          <w:tcPr>
            <w:tcW w:w="1418" w:type="dxa"/>
          </w:tcPr>
          <w:p w14:paraId="61957282" w14:textId="77777777" w:rsidR="00326868" w:rsidRPr="00A4293A" w:rsidRDefault="00326868" w:rsidP="00326868">
            <w:pPr>
              <w:ind w:left="6"/>
            </w:pPr>
          </w:p>
        </w:tc>
        <w:tc>
          <w:tcPr>
            <w:tcW w:w="3826" w:type="dxa"/>
          </w:tcPr>
          <w:p w14:paraId="08BEEAF0" w14:textId="77777777" w:rsidR="00326868" w:rsidRPr="00A4293A" w:rsidRDefault="00326868" w:rsidP="00326868">
            <w:pPr>
              <w:ind w:left="4"/>
            </w:pPr>
          </w:p>
        </w:tc>
      </w:tr>
      <w:tr w:rsidR="00326868" w:rsidRPr="00A4293A" w14:paraId="2FEB1A82" w14:textId="1F47A6E5" w:rsidTr="31147DE0">
        <w:tc>
          <w:tcPr>
            <w:tcW w:w="4111" w:type="dxa"/>
          </w:tcPr>
          <w:p w14:paraId="42401825" w14:textId="77777777" w:rsidR="00326868" w:rsidRPr="00A4293A" w:rsidRDefault="31147DE0" w:rsidP="00326868">
            <w:pPr>
              <w:ind w:left="29"/>
            </w:pPr>
            <w:r>
              <w:lastRenderedPageBreak/>
              <w:t>Web development</w:t>
            </w:r>
          </w:p>
        </w:tc>
        <w:tc>
          <w:tcPr>
            <w:tcW w:w="1418" w:type="dxa"/>
          </w:tcPr>
          <w:p w14:paraId="48CC48B8" w14:textId="77777777" w:rsidR="00326868" w:rsidRPr="00A4293A" w:rsidRDefault="00326868" w:rsidP="00326868">
            <w:pPr>
              <w:ind w:left="6"/>
            </w:pPr>
          </w:p>
        </w:tc>
        <w:tc>
          <w:tcPr>
            <w:tcW w:w="3826" w:type="dxa"/>
          </w:tcPr>
          <w:p w14:paraId="1ADA7164" w14:textId="7A370BC3" w:rsidR="00326868" w:rsidRPr="00A4293A" w:rsidRDefault="31147DE0" w:rsidP="00326868">
            <w:pPr>
              <w:ind w:left="4"/>
            </w:pPr>
            <w:r>
              <w:t xml:space="preserve">[in </w:t>
            </w:r>
            <w:r w:rsidR="00213D69">
              <w:t xml:space="preserve">the latest version of </w:t>
            </w:r>
            <w:bookmarkStart w:id="0" w:name="_GoBack"/>
            <w:bookmarkEnd w:id="0"/>
            <w:r w:rsidR="00213D69">
              <w:t>Drupal</w:t>
            </w:r>
            <w:r>
              <w:t>]</w:t>
            </w:r>
          </w:p>
        </w:tc>
      </w:tr>
      <w:tr w:rsidR="00326868" w:rsidRPr="00A4293A" w14:paraId="6030725A" w14:textId="77777777" w:rsidTr="31147DE0">
        <w:tc>
          <w:tcPr>
            <w:tcW w:w="4111" w:type="dxa"/>
          </w:tcPr>
          <w:p w14:paraId="5867F10D" w14:textId="336DAEFA" w:rsidR="00326868" w:rsidRPr="00A4293A" w:rsidRDefault="31147DE0" w:rsidP="00326868">
            <w:pPr>
              <w:ind w:left="29"/>
            </w:pPr>
            <w:r>
              <w:t>Integration to other system(s)</w:t>
            </w:r>
          </w:p>
        </w:tc>
        <w:tc>
          <w:tcPr>
            <w:tcW w:w="1418" w:type="dxa"/>
          </w:tcPr>
          <w:p w14:paraId="26976FE4" w14:textId="77777777" w:rsidR="00326868" w:rsidRPr="00A4293A" w:rsidRDefault="00326868" w:rsidP="00326868">
            <w:pPr>
              <w:ind w:left="6"/>
            </w:pPr>
          </w:p>
        </w:tc>
        <w:tc>
          <w:tcPr>
            <w:tcW w:w="3826" w:type="dxa"/>
          </w:tcPr>
          <w:p w14:paraId="1AAC5473" w14:textId="6F3CD7AD" w:rsidR="00326868" w:rsidRPr="00A4293A" w:rsidRDefault="31147DE0" w:rsidP="00326868">
            <w:pPr>
              <w:ind w:left="4"/>
            </w:pPr>
            <w:r>
              <w:t>[If yes, define the systems]</w:t>
            </w:r>
          </w:p>
        </w:tc>
      </w:tr>
      <w:tr w:rsidR="00326868" w:rsidRPr="00A4293A" w14:paraId="5A976473" w14:textId="493CC6C5" w:rsidTr="31147DE0">
        <w:tc>
          <w:tcPr>
            <w:tcW w:w="4111" w:type="dxa"/>
          </w:tcPr>
          <w:p w14:paraId="6964C99C" w14:textId="2E63EEFB" w:rsidR="00326868" w:rsidRPr="00A4293A" w:rsidRDefault="31147DE0" w:rsidP="00326868">
            <w:pPr>
              <w:ind w:left="29"/>
            </w:pPr>
            <w:r>
              <w:t>Vendor QA testing prior to delivery</w:t>
            </w:r>
          </w:p>
        </w:tc>
        <w:tc>
          <w:tcPr>
            <w:tcW w:w="1418" w:type="dxa"/>
          </w:tcPr>
          <w:p w14:paraId="2C8736EF" w14:textId="77777777" w:rsidR="00326868" w:rsidRPr="00A4293A" w:rsidRDefault="00326868" w:rsidP="00326868">
            <w:pPr>
              <w:ind w:left="6"/>
            </w:pPr>
          </w:p>
        </w:tc>
        <w:tc>
          <w:tcPr>
            <w:tcW w:w="3826" w:type="dxa"/>
          </w:tcPr>
          <w:p w14:paraId="3BA24B4F" w14:textId="77777777" w:rsidR="00326868" w:rsidRPr="00A4293A" w:rsidRDefault="00326868" w:rsidP="00326868">
            <w:pPr>
              <w:ind w:left="4"/>
            </w:pPr>
          </w:p>
        </w:tc>
      </w:tr>
      <w:tr w:rsidR="00326868" w:rsidRPr="00A4293A" w14:paraId="7F976C9D" w14:textId="77777777" w:rsidTr="31147DE0">
        <w:tc>
          <w:tcPr>
            <w:tcW w:w="4111" w:type="dxa"/>
          </w:tcPr>
          <w:p w14:paraId="391E70B1" w14:textId="34E98D40" w:rsidR="00326868" w:rsidRPr="00A4293A" w:rsidRDefault="31147DE0" w:rsidP="00326868">
            <w:pPr>
              <w:ind w:left="29"/>
            </w:pPr>
            <w:r>
              <w:t>WCAG AA 2.0 compliance</w:t>
            </w:r>
          </w:p>
        </w:tc>
        <w:tc>
          <w:tcPr>
            <w:tcW w:w="1418" w:type="dxa"/>
          </w:tcPr>
          <w:p w14:paraId="5FD5FEAE" w14:textId="77777777" w:rsidR="00326868" w:rsidRPr="00A4293A" w:rsidRDefault="00326868" w:rsidP="00326868">
            <w:pPr>
              <w:ind w:left="6"/>
            </w:pPr>
          </w:p>
        </w:tc>
        <w:tc>
          <w:tcPr>
            <w:tcW w:w="3826" w:type="dxa"/>
          </w:tcPr>
          <w:p w14:paraId="2F9844E2" w14:textId="77777777" w:rsidR="00326868" w:rsidRPr="00A4293A" w:rsidRDefault="00326868" w:rsidP="00326868">
            <w:pPr>
              <w:ind w:left="4"/>
            </w:pPr>
          </w:p>
        </w:tc>
      </w:tr>
      <w:tr w:rsidR="000F6BCC" w:rsidRPr="00A4293A" w14:paraId="5DD2D06A" w14:textId="77777777" w:rsidTr="31147DE0">
        <w:tc>
          <w:tcPr>
            <w:tcW w:w="4111" w:type="dxa"/>
          </w:tcPr>
          <w:p w14:paraId="755A8269" w14:textId="0439E4F5" w:rsidR="000F6BCC" w:rsidRPr="00685E03" w:rsidRDefault="31147DE0" w:rsidP="00326868">
            <w:pPr>
              <w:ind w:left="29"/>
            </w:pPr>
            <w:r>
              <w:t>Usability testing</w:t>
            </w:r>
          </w:p>
        </w:tc>
        <w:tc>
          <w:tcPr>
            <w:tcW w:w="1418" w:type="dxa"/>
          </w:tcPr>
          <w:p w14:paraId="2C49F2FA" w14:textId="77777777" w:rsidR="000F6BCC" w:rsidRPr="00A4293A" w:rsidRDefault="000F6BCC" w:rsidP="00326868">
            <w:pPr>
              <w:ind w:left="6"/>
            </w:pPr>
          </w:p>
        </w:tc>
        <w:tc>
          <w:tcPr>
            <w:tcW w:w="3826" w:type="dxa"/>
          </w:tcPr>
          <w:p w14:paraId="2BFB2BFA" w14:textId="77777777" w:rsidR="000F6BCC" w:rsidRPr="00A4293A" w:rsidRDefault="000F6BCC" w:rsidP="00326868">
            <w:pPr>
              <w:ind w:left="4"/>
            </w:pPr>
          </w:p>
        </w:tc>
      </w:tr>
      <w:tr w:rsidR="00326868" w:rsidRPr="00A4293A" w14:paraId="6FD00DD3" w14:textId="5C2FE413" w:rsidTr="31147DE0">
        <w:tc>
          <w:tcPr>
            <w:tcW w:w="4111" w:type="dxa"/>
          </w:tcPr>
          <w:p w14:paraId="7CF57680" w14:textId="7EDCB147" w:rsidR="00326868" w:rsidRPr="00A4293A" w:rsidRDefault="31147DE0" w:rsidP="00326868">
            <w:pPr>
              <w:ind w:left="29"/>
            </w:pPr>
            <w:r>
              <w:t>Content migration</w:t>
            </w:r>
          </w:p>
        </w:tc>
        <w:tc>
          <w:tcPr>
            <w:tcW w:w="1418" w:type="dxa"/>
          </w:tcPr>
          <w:p w14:paraId="46E6C123" w14:textId="77777777" w:rsidR="00326868" w:rsidRPr="00A4293A" w:rsidRDefault="00326868" w:rsidP="00326868">
            <w:pPr>
              <w:ind w:left="6"/>
            </w:pPr>
          </w:p>
        </w:tc>
        <w:tc>
          <w:tcPr>
            <w:tcW w:w="3826" w:type="dxa"/>
          </w:tcPr>
          <w:p w14:paraId="344D8698" w14:textId="77777777" w:rsidR="00326868" w:rsidRPr="00A4293A" w:rsidRDefault="00326868" w:rsidP="00326868">
            <w:pPr>
              <w:ind w:left="4"/>
            </w:pPr>
          </w:p>
        </w:tc>
      </w:tr>
      <w:tr w:rsidR="006C0F79" w:rsidRPr="00A4293A" w14:paraId="68031400" w14:textId="77777777" w:rsidTr="31147DE0">
        <w:tc>
          <w:tcPr>
            <w:tcW w:w="4111" w:type="dxa"/>
          </w:tcPr>
          <w:p w14:paraId="7530CAAD" w14:textId="1F3F93A2" w:rsidR="006C0F79" w:rsidRPr="00A4293A" w:rsidRDefault="31147DE0" w:rsidP="00326868">
            <w:pPr>
              <w:ind w:left="29"/>
            </w:pPr>
            <w:r>
              <w:t>End user training</w:t>
            </w:r>
          </w:p>
        </w:tc>
        <w:tc>
          <w:tcPr>
            <w:tcW w:w="1418" w:type="dxa"/>
          </w:tcPr>
          <w:p w14:paraId="6BDC4A2D" w14:textId="77777777" w:rsidR="006C0F79" w:rsidRPr="00A4293A" w:rsidRDefault="006C0F79" w:rsidP="00326868">
            <w:pPr>
              <w:ind w:left="6"/>
            </w:pPr>
          </w:p>
        </w:tc>
        <w:tc>
          <w:tcPr>
            <w:tcW w:w="3826" w:type="dxa"/>
          </w:tcPr>
          <w:p w14:paraId="00C94D66" w14:textId="0273F466" w:rsidR="006C0F79" w:rsidRDefault="00CD2C0F" w:rsidP="00326868">
            <w:pPr>
              <w:ind w:left="4"/>
            </w:pPr>
            <w:r>
              <w:t>[Docume</w:t>
            </w:r>
            <w:r w:rsidR="31147DE0">
              <w:t>nts and/or training session?</w:t>
            </w:r>
          </w:p>
          <w:p w14:paraId="7D169FF2" w14:textId="2C0AE9F0" w:rsidR="007E3692" w:rsidRPr="00A4293A" w:rsidRDefault="31147DE0" w:rsidP="00326868">
            <w:pPr>
              <w:ind w:left="4"/>
            </w:pPr>
            <w:r>
              <w:t>Content entry or other topics?]</w:t>
            </w:r>
          </w:p>
        </w:tc>
      </w:tr>
      <w:tr w:rsidR="00326868" w:rsidRPr="00A4293A" w14:paraId="5FAB0BCB" w14:textId="77777777" w:rsidTr="31147DE0">
        <w:tc>
          <w:tcPr>
            <w:tcW w:w="4111" w:type="dxa"/>
          </w:tcPr>
          <w:p w14:paraId="49CB7355" w14:textId="3D884B4D" w:rsidR="00326868" w:rsidRPr="00A4293A" w:rsidRDefault="31147DE0" w:rsidP="00326868">
            <w:pPr>
              <w:ind w:left="29"/>
            </w:pPr>
            <w:r>
              <w:t>Weekly status reports</w:t>
            </w:r>
          </w:p>
        </w:tc>
        <w:tc>
          <w:tcPr>
            <w:tcW w:w="1418" w:type="dxa"/>
          </w:tcPr>
          <w:p w14:paraId="1D145E18" w14:textId="23360E20" w:rsidR="00326868" w:rsidRPr="00A4293A" w:rsidRDefault="31147DE0" w:rsidP="00326868">
            <w:pPr>
              <w:ind w:left="6"/>
            </w:pPr>
            <w:r>
              <w:t>Yes</w:t>
            </w:r>
          </w:p>
        </w:tc>
        <w:tc>
          <w:tcPr>
            <w:tcW w:w="3826" w:type="dxa"/>
          </w:tcPr>
          <w:p w14:paraId="316A8CDF" w14:textId="77777777" w:rsidR="00326868" w:rsidRPr="00A4293A" w:rsidRDefault="00326868" w:rsidP="00326868">
            <w:pPr>
              <w:ind w:left="4"/>
            </w:pPr>
          </w:p>
        </w:tc>
      </w:tr>
      <w:tr w:rsidR="00326868" w:rsidRPr="00A4293A" w14:paraId="4B0B270F" w14:textId="77777777" w:rsidTr="31147DE0">
        <w:tc>
          <w:tcPr>
            <w:tcW w:w="4111" w:type="dxa"/>
          </w:tcPr>
          <w:p w14:paraId="0D123934" w14:textId="0D6B233D" w:rsidR="00326868" w:rsidRPr="00A4293A" w:rsidRDefault="31147DE0" w:rsidP="00326868">
            <w:pPr>
              <w:ind w:left="29"/>
            </w:pPr>
            <w:r>
              <w:t>[Weekly / bi-weekly] status meetings</w:t>
            </w:r>
          </w:p>
        </w:tc>
        <w:tc>
          <w:tcPr>
            <w:tcW w:w="1418" w:type="dxa"/>
          </w:tcPr>
          <w:p w14:paraId="0F293EC2" w14:textId="77777777" w:rsidR="00326868" w:rsidRPr="00A4293A" w:rsidRDefault="00326868" w:rsidP="00326868">
            <w:pPr>
              <w:ind w:left="6"/>
            </w:pPr>
          </w:p>
        </w:tc>
        <w:tc>
          <w:tcPr>
            <w:tcW w:w="3826" w:type="dxa"/>
          </w:tcPr>
          <w:p w14:paraId="3C595B2A" w14:textId="77777777" w:rsidR="00326868" w:rsidRPr="00A4293A" w:rsidRDefault="00326868" w:rsidP="00326868">
            <w:pPr>
              <w:ind w:left="4"/>
            </w:pPr>
          </w:p>
        </w:tc>
      </w:tr>
      <w:tr w:rsidR="00326868" w:rsidRPr="00A4293A" w14:paraId="4716C27B" w14:textId="5CF6ACE7" w:rsidTr="31147DE0">
        <w:tc>
          <w:tcPr>
            <w:tcW w:w="4111" w:type="dxa"/>
          </w:tcPr>
          <w:p w14:paraId="058E81D0" w14:textId="77777777" w:rsidR="00326868" w:rsidRPr="00A4293A" w:rsidRDefault="31147DE0" w:rsidP="00326868">
            <w:pPr>
              <w:ind w:left="29"/>
            </w:pPr>
            <w:r>
              <w:t>Code deployment support</w:t>
            </w:r>
          </w:p>
        </w:tc>
        <w:tc>
          <w:tcPr>
            <w:tcW w:w="1418" w:type="dxa"/>
          </w:tcPr>
          <w:p w14:paraId="39075E4E" w14:textId="77777777" w:rsidR="00326868" w:rsidRPr="00A4293A" w:rsidRDefault="00326868" w:rsidP="00326868">
            <w:pPr>
              <w:ind w:left="6"/>
            </w:pPr>
          </w:p>
        </w:tc>
        <w:tc>
          <w:tcPr>
            <w:tcW w:w="3826" w:type="dxa"/>
          </w:tcPr>
          <w:p w14:paraId="7E541313" w14:textId="77777777" w:rsidR="00326868" w:rsidRPr="00A4293A" w:rsidRDefault="00326868" w:rsidP="00326868">
            <w:pPr>
              <w:ind w:left="4"/>
            </w:pPr>
          </w:p>
        </w:tc>
      </w:tr>
      <w:tr w:rsidR="006A12E9" w:rsidRPr="00A4293A" w14:paraId="377060CE" w14:textId="77777777" w:rsidTr="31147DE0">
        <w:tc>
          <w:tcPr>
            <w:tcW w:w="4111" w:type="dxa"/>
          </w:tcPr>
          <w:p w14:paraId="0D4267D2" w14:textId="089E4F08" w:rsidR="006A12E9" w:rsidRPr="00685E03" w:rsidRDefault="31147DE0" w:rsidP="00326868">
            <w:pPr>
              <w:ind w:left="29"/>
            </w:pPr>
            <w:r>
              <w:t>Code change management</w:t>
            </w:r>
          </w:p>
        </w:tc>
        <w:tc>
          <w:tcPr>
            <w:tcW w:w="1418" w:type="dxa"/>
          </w:tcPr>
          <w:p w14:paraId="47958A67" w14:textId="77777777" w:rsidR="006A12E9" w:rsidRPr="00A4293A" w:rsidRDefault="006A12E9" w:rsidP="00326868">
            <w:pPr>
              <w:ind w:left="6"/>
            </w:pPr>
          </w:p>
        </w:tc>
        <w:tc>
          <w:tcPr>
            <w:tcW w:w="3826" w:type="dxa"/>
          </w:tcPr>
          <w:p w14:paraId="4EEB6437" w14:textId="77777777" w:rsidR="006A12E9" w:rsidRPr="00A4293A" w:rsidRDefault="006A12E9" w:rsidP="00326868">
            <w:pPr>
              <w:ind w:left="4"/>
            </w:pPr>
          </w:p>
        </w:tc>
      </w:tr>
      <w:tr w:rsidR="00326868" w:rsidRPr="00A4293A" w14:paraId="789F2552" w14:textId="7A6CB516" w:rsidTr="31147DE0">
        <w:tc>
          <w:tcPr>
            <w:tcW w:w="4111" w:type="dxa"/>
          </w:tcPr>
          <w:p w14:paraId="4F2FD22F" w14:textId="4499BA2E" w:rsidR="00326868" w:rsidRPr="00A4293A" w:rsidRDefault="31147DE0" w:rsidP="00326868">
            <w:pPr>
              <w:ind w:left="29"/>
            </w:pPr>
            <w:r>
              <w:t>Launch support</w:t>
            </w:r>
          </w:p>
        </w:tc>
        <w:tc>
          <w:tcPr>
            <w:tcW w:w="1418" w:type="dxa"/>
          </w:tcPr>
          <w:p w14:paraId="70B3FF80" w14:textId="48D01F8F" w:rsidR="00326868" w:rsidRPr="00A4293A" w:rsidRDefault="31147DE0" w:rsidP="00326868">
            <w:pPr>
              <w:ind w:left="6"/>
            </w:pPr>
            <w:r>
              <w:t>Yes</w:t>
            </w:r>
          </w:p>
        </w:tc>
        <w:tc>
          <w:tcPr>
            <w:tcW w:w="3826" w:type="dxa"/>
          </w:tcPr>
          <w:p w14:paraId="376C107E" w14:textId="73579E44" w:rsidR="00326868" w:rsidRPr="00A4293A" w:rsidRDefault="00326868" w:rsidP="00326868">
            <w:pPr>
              <w:ind w:left="4"/>
            </w:pPr>
          </w:p>
        </w:tc>
      </w:tr>
      <w:tr w:rsidR="00326868" w:rsidRPr="00A4293A" w14:paraId="7FD432BE" w14:textId="47C18338" w:rsidTr="31147DE0">
        <w:tc>
          <w:tcPr>
            <w:tcW w:w="4111" w:type="dxa"/>
          </w:tcPr>
          <w:p w14:paraId="0C67A93D" w14:textId="2718A2A0" w:rsidR="00326868" w:rsidRPr="00A4293A" w:rsidRDefault="31147DE0" w:rsidP="00326868">
            <w:pPr>
              <w:ind w:left="29"/>
            </w:pPr>
            <w:r>
              <w:t xml:space="preserve">Post launch support/sustainment work </w:t>
            </w:r>
          </w:p>
        </w:tc>
        <w:tc>
          <w:tcPr>
            <w:tcW w:w="1418" w:type="dxa"/>
          </w:tcPr>
          <w:p w14:paraId="5BB9155D" w14:textId="77777777" w:rsidR="00326868" w:rsidRPr="00A4293A" w:rsidRDefault="00326868" w:rsidP="00326868">
            <w:pPr>
              <w:ind w:left="6"/>
            </w:pPr>
          </w:p>
        </w:tc>
        <w:tc>
          <w:tcPr>
            <w:tcW w:w="3826" w:type="dxa"/>
          </w:tcPr>
          <w:p w14:paraId="65D3E631" w14:textId="7DDE61D9" w:rsidR="00326868" w:rsidRPr="00A4293A" w:rsidRDefault="31147DE0" w:rsidP="00326868">
            <w:pPr>
              <w:ind w:left="4"/>
            </w:pPr>
            <w:r>
              <w:t xml:space="preserve">See launch date in Timeline section below. </w:t>
            </w:r>
          </w:p>
        </w:tc>
      </w:tr>
      <w:tr w:rsidR="00326868" w:rsidRPr="00A4293A" w14:paraId="748AE66F" w14:textId="0D32C064" w:rsidTr="31147DE0">
        <w:tc>
          <w:tcPr>
            <w:tcW w:w="4111" w:type="dxa"/>
          </w:tcPr>
          <w:p w14:paraId="0AAB9BF6" w14:textId="35316048" w:rsidR="00326868" w:rsidRPr="00A4293A" w:rsidRDefault="31147DE0" w:rsidP="00326868">
            <w:pPr>
              <w:ind w:left="29"/>
            </w:pPr>
            <w:r>
              <w:t>Ongoing support and maintenance / site sustainment</w:t>
            </w:r>
          </w:p>
        </w:tc>
        <w:tc>
          <w:tcPr>
            <w:tcW w:w="1418" w:type="dxa"/>
          </w:tcPr>
          <w:p w14:paraId="441A902E" w14:textId="77777777" w:rsidR="00326868" w:rsidRPr="00A4293A" w:rsidRDefault="00326868" w:rsidP="00326868">
            <w:pPr>
              <w:ind w:left="6"/>
            </w:pPr>
          </w:p>
        </w:tc>
        <w:tc>
          <w:tcPr>
            <w:tcW w:w="3826" w:type="dxa"/>
          </w:tcPr>
          <w:p w14:paraId="6F0B86F4" w14:textId="5DF042BE" w:rsidR="00326868" w:rsidRPr="00A4293A" w:rsidRDefault="31147DE0" w:rsidP="00326868">
            <w:r>
              <w:t xml:space="preserve">Prefer to include this in the scope of this contract. </w:t>
            </w:r>
          </w:p>
        </w:tc>
      </w:tr>
    </w:tbl>
    <w:p w14:paraId="00B5A2E3" w14:textId="0EE43D34" w:rsidR="00685E03" w:rsidRDefault="31147DE0" w:rsidP="31147DE0">
      <w:pPr>
        <w:pStyle w:val="Heading3"/>
        <w:rPr>
          <w:lang w:val="en-CA"/>
        </w:rPr>
      </w:pPr>
      <w:r w:rsidRPr="31147DE0">
        <w:rPr>
          <w:lang w:val="en-CA"/>
        </w:rPr>
        <w:lastRenderedPageBreak/>
        <w:t>Project timelines and high-level schedule</w:t>
      </w:r>
    </w:p>
    <w:p w14:paraId="650CBE84" w14:textId="6351F89A" w:rsidR="00CD2C0F" w:rsidRPr="00022398" w:rsidRDefault="00CD2C0F" w:rsidP="00CD2C0F">
      <w:pPr>
        <w:rPr>
          <w:szCs w:val="24"/>
        </w:rPr>
      </w:pPr>
      <w:r w:rsidRPr="00022398">
        <w:rPr>
          <w:szCs w:val="24"/>
        </w:rPr>
        <w:t>Provide project dates as known. Delete lines that are not included in this project’s scope as described above.</w:t>
      </w:r>
    </w:p>
    <w:p w14:paraId="2167955A" w14:textId="2417A279" w:rsidR="00332946" w:rsidRDefault="00332946" w:rsidP="005E72C7">
      <w:pPr>
        <w:pStyle w:val="ListParagraph"/>
        <w:numPr>
          <w:ilvl w:val="0"/>
          <w:numId w:val="5"/>
        </w:numPr>
      </w:pPr>
      <w:r>
        <w:t>Vendor selected:</w:t>
      </w:r>
      <w:r w:rsidR="00CD2C0F">
        <w:t xml:space="preserve"> </w:t>
      </w:r>
    </w:p>
    <w:p w14:paraId="3E5F0FAE" w14:textId="3E630CE6" w:rsidR="00A4293A" w:rsidRPr="00A4293A" w:rsidRDefault="00332946" w:rsidP="005E72C7">
      <w:pPr>
        <w:pStyle w:val="ListParagraph"/>
        <w:numPr>
          <w:ilvl w:val="0"/>
          <w:numId w:val="5"/>
        </w:numPr>
      </w:pPr>
      <w:r>
        <w:t>Contract</w:t>
      </w:r>
      <w:r w:rsidR="00A4293A" w:rsidRPr="00A4293A">
        <w:t xml:space="preserve"> signed:</w:t>
      </w:r>
      <w:r w:rsidR="00CD2C0F">
        <w:t xml:space="preserve"> </w:t>
      </w:r>
    </w:p>
    <w:p w14:paraId="47E3ACD3" w14:textId="063A2695" w:rsidR="005E72C7" w:rsidRPr="00A4293A" w:rsidRDefault="005E72C7" w:rsidP="005E72C7">
      <w:pPr>
        <w:pStyle w:val="ListParagraph"/>
        <w:numPr>
          <w:ilvl w:val="0"/>
          <w:numId w:val="5"/>
        </w:numPr>
      </w:pPr>
      <w:r w:rsidRPr="00A4293A">
        <w:t>Kick-off meeting</w:t>
      </w:r>
      <w:r w:rsidR="00A4293A" w:rsidRPr="00A4293A">
        <w:t>:</w:t>
      </w:r>
      <w:r w:rsidR="00CD2C0F">
        <w:t xml:space="preserve"> </w:t>
      </w:r>
    </w:p>
    <w:p w14:paraId="520B65AE" w14:textId="495F262E" w:rsidR="005E72C7" w:rsidRPr="00A4293A" w:rsidRDefault="005E72C7" w:rsidP="005E72C7">
      <w:pPr>
        <w:pStyle w:val="ListParagraph"/>
        <w:numPr>
          <w:ilvl w:val="0"/>
          <w:numId w:val="5"/>
        </w:numPr>
      </w:pPr>
      <w:r w:rsidRPr="00A4293A">
        <w:t>Discovery workshop</w:t>
      </w:r>
      <w:r w:rsidR="00A4293A">
        <w:t>:</w:t>
      </w:r>
      <w:r w:rsidR="00CD2C0F">
        <w:t xml:space="preserve"> </w:t>
      </w:r>
      <w:r w:rsidR="00726D94">
        <w:tab/>
      </w:r>
    </w:p>
    <w:p w14:paraId="4CEE25B7" w14:textId="4EFA32A7" w:rsidR="005E72C7" w:rsidRPr="00A4293A" w:rsidRDefault="00A4293A" w:rsidP="005E72C7">
      <w:pPr>
        <w:pStyle w:val="ListParagraph"/>
        <w:numPr>
          <w:ilvl w:val="0"/>
          <w:numId w:val="5"/>
        </w:numPr>
      </w:pPr>
      <w:r w:rsidRPr="00A4293A">
        <w:t>Alpha prototype</w:t>
      </w:r>
      <w:r>
        <w:t>:</w:t>
      </w:r>
      <w:r w:rsidR="00CD2C0F">
        <w:t xml:space="preserve"> </w:t>
      </w:r>
      <w:r w:rsidR="00726D94">
        <w:tab/>
      </w:r>
    </w:p>
    <w:p w14:paraId="74FDED23" w14:textId="2A75861D" w:rsidR="00A4293A" w:rsidRPr="00A4293A" w:rsidRDefault="00A4293A" w:rsidP="005E72C7">
      <w:pPr>
        <w:pStyle w:val="ListParagraph"/>
        <w:numPr>
          <w:ilvl w:val="0"/>
          <w:numId w:val="5"/>
        </w:numPr>
      </w:pPr>
      <w:r w:rsidRPr="00A4293A">
        <w:t>Web design</w:t>
      </w:r>
      <w:r>
        <w:t>:</w:t>
      </w:r>
      <w:r w:rsidR="00726D94">
        <w:tab/>
      </w:r>
    </w:p>
    <w:p w14:paraId="13613E12" w14:textId="4B1D11A1" w:rsidR="00A4293A" w:rsidRPr="00A4293A" w:rsidRDefault="00A4293A" w:rsidP="005E72C7">
      <w:pPr>
        <w:pStyle w:val="ListParagraph"/>
        <w:numPr>
          <w:ilvl w:val="0"/>
          <w:numId w:val="5"/>
        </w:numPr>
      </w:pPr>
      <w:r w:rsidRPr="00A4293A">
        <w:t>Website build</w:t>
      </w:r>
      <w:r>
        <w:t>:</w:t>
      </w:r>
      <w:r w:rsidR="00CD2C0F">
        <w:t xml:space="preserve"> </w:t>
      </w:r>
    </w:p>
    <w:p w14:paraId="57666F69" w14:textId="3245BC62" w:rsidR="00A4293A" w:rsidRPr="00A4293A" w:rsidRDefault="00A4293A" w:rsidP="005E72C7">
      <w:pPr>
        <w:pStyle w:val="ListParagraph"/>
        <w:numPr>
          <w:ilvl w:val="0"/>
          <w:numId w:val="5"/>
        </w:numPr>
      </w:pPr>
      <w:r w:rsidRPr="00A4293A">
        <w:t>Code change management and delivery</w:t>
      </w:r>
      <w:r>
        <w:t>:</w:t>
      </w:r>
      <w:r w:rsidR="00726D94">
        <w:tab/>
      </w:r>
      <w:r w:rsidR="00CD2C0F">
        <w:t xml:space="preserve"> </w:t>
      </w:r>
    </w:p>
    <w:p w14:paraId="57FF4FCE" w14:textId="04EA41E2" w:rsidR="00A4293A" w:rsidRPr="00A4293A" w:rsidRDefault="00A4293A" w:rsidP="005E72C7">
      <w:pPr>
        <w:pStyle w:val="ListParagraph"/>
        <w:numPr>
          <w:ilvl w:val="0"/>
          <w:numId w:val="5"/>
        </w:numPr>
      </w:pPr>
      <w:r w:rsidRPr="00A4293A">
        <w:t>Staff training</w:t>
      </w:r>
      <w:r>
        <w:t>:</w:t>
      </w:r>
      <w:r w:rsidR="00CD2C0F">
        <w:t xml:space="preserve"> </w:t>
      </w:r>
      <w:r w:rsidR="00726D94">
        <w:tab/>
      </w:r>
    </w:p>
    <w:p w14:paraId="035B8495" w14:textId="51EB8E73" w:rsidR="00A4293A" w:rsidRPr="00A4293A" w:rsidRDefault="00A4293A" w:rsidP="005E72C7">
      <w:pPr>
        <w:pStyle w:val="ListParagraph"/>
        <w:numPr>
          <w:ilvl w:val="0"/>
          <w:numId w:val="5"/>
        </w:numPr>
      </w:pPr>
      <w:r w:rsidRPr="00A4293A">
        <w:t>Content entry / content migration</w:t>
      </w:r>
      <w:r>
        <w:t>:</w:t>
      </w:r>
      <w:r w:rsidR="00CD2C0F">
        <w:t xml:space="preserve"> </w:t>
      </w:r>
    </w:p>
    <w:p w14:paraId="1C2011C0" w14:textId="4C515D8E" w:rsidR="00A4293A" w:rsidRDefault="00A4293A" w:rsidP="005E72C7">
      <w:pPr>
        <w:pStyle w:val="ListParagraph"/>
        <w:numPr>
          <w:ilvl w:val="0"/>
          <w:numId w:val="5"/>
        </w:numPr>
      </w:pPr>
      <w:r w:rsidRPr="00A4293A">
        <w:t>Beta testing</w:t>
      </w:r>
      <w:r>
        <w:t>:</w:t>
      </w:r>
      <w:r w:rsidR="00CD2C0F">
        <w:t xml:space="preserve"> </w:t>
      </w:r>
    </w:p>
    <w:p w14:paraId="5F1C4920" w14:textId="36C6000E" w:rsidR="00332946" w:rsidRPr="00A4293A" w:rsidRDefault="00332946" w:rsidP="005E72C7">
      <w:pPr>
        <w:pStyle w:val="ListParagraph"/>
        <w:numPr>
          <w:ilvl w:val="0"/>
          <w:numId w:val="5"/>
        </w:numPr>
      </w:pPr>
      <w:r>
        <w:t>U</w:t>
      </w:r>
      <w:r w:rsidR="00CD2C0F">
        <w:t>ser Acceptance Testing (UAT)</w:t>
      </w:r>
      <w:r>
        <w:t xml:space="preserve"> and bug fixes:</w:t>
      </w:r>
      <w:r w:rsidR="00726D94">
        <w:tab/>
      </w:r>
    </w:p>
    <w:p w14:paraId="6407F2F0" w14:textId="2120B272" w:rsidR="00A4293A" w:rsidRDefault="00A4293A" w:rsidP="005E72C7">
      <w:pPr>
        <w:pStyle w:val="ListParagraph"/>
        <w:numPr>
          <w:ilvl w:val="0"/>
          <w:numId w:val="5"/>
        </w:numPr>
      </w:pPr>
      <w:r w:rsidRPr="00A4293A">
        <w:t>Website launch</w:t>
      </w:r>
      <w:r>
        <w:t>:</w:t>
      </w:r>
      <w:r w:rsidR="00CD2C0F">
        <w:t xml:space="preserve"> </w:t>
      </w:r>
    </w:p>
    <w:p w14:paraId="4B8375DA" w14:textId="387EC122" w:rsidR="007E3692" w:rsidRDefault="31147DE0" w:rsidP="007E3692">
      <w:pPr>
        <w:pStyle w:val="Heading2"/>
      </w:pPr>
      <w:r>
        <w:t>Contract award process</w:t>
      </w:r>
    </w:p>
    <w:p w14:paraId="71C3FCAE" w14:textId="2464CBAA" w:rsidR="00CD2C0F" w:rsidRPr="00CD2C0F" w:rsidRDefault="00CD2C0F" w:rsidP="00CD2C0F">
      <w:r>
        <w:t xml:space="preserve">Adjust the following table to reflect the dates for vendor selection if this this a shortlist process OR frame the contracting timeline for the direct award. Make sure this matches the dates </w:t>
      </w:r>
      <w:r w:rsidR="00022398">
        <w:t>in the “Project timelines and high-level schedule” section above.</w:t>
      </w:r>
    </w:p>
    <w:p w14:paraId="7E31AB01" w14:textId="5E635F26" w:rsidR="006C0F79" w:rsidRPr="00726D94" w:rsidRDefault="006C0F79" w:rsidP="00726D94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3119"/>
        <w:gridCol w:w="6521"/>
      </w:tblGrid>
      <w:tr w:rsidR="00C71F14" w:rsidRPr="00C71F14" w14:paraId="3E273317" w14:textId="77777777" w:rsidTr="31147DE0">
        <w:trPr>
          <w:trHeight w:val="448"/>
        </w:trPr>
        <w:tc>
          <w:tcPr>
            <w:tcW w:w="3119" w:type="dxa"/>
            <w:shd w:val="clear" w:color="auto" w:fill="E7E6E6" w:themeFill="background2"/>
          </w:tcPr>
          <w:p w14:paraId="1644FA85" w14:textId="77777777" w:rsidR="00C71F14" w:rsidRPr="00C71F14" w:rsidRDefault="31147DE0" w:rsidP="31147DE0">
            <w:pPr>
              <w:rPr>
                <w:b/>
                <w:bCs/>
              </w:rPr>
            </w:pPr>
            <w:r w:rsidRPr="31147DE0">
              <w:rPr>
                <w:b/>
                <w:bCs/>
              </w:rPr>
              <w:t>Day</w:t>
            </w:r>
          </w:p>
        </w:tc>
        <w:tc>
          <w:tcPr>
            <w:tcW w:w="6521" w:type="dxa"/>
            <w:shd w:val="clear" w:color="auto" w:fill="E7E6E6" w:themeFill="background2"/>
          </w:tcPr>
          <w:p w14:paraId="6F4B7DD4" w14:textId="77777777" w:rsidR="00C71F14" w:rsidRPr="00C71F14" w:rsidRDefault="31147DE0" w:rsidP="31147DE0">
            <w:pPr>
              <w:rPr>
                <w:b/>
                <w:bCs/>
              </w:rPr>
            </w:pPr>
            <w:r w:rsidRPr="31147DE0">
              <w:rPr>
                <w:b/>
                <w:bCs/>
              </w:rPr>
              <w:t>Activity</w:t>
            </w:r>
          </w:p>
        </w:tc>
      </w:tr>
      <w:tr w:rsidR="00C71F14" w:rsidRPr="00C71F14" w14:paraId="37953FE0" w14:textId="77777777" w:rsidTr="31147DE0">
        <w:trPr>
          <w:trHeight w:val="411"/>
        </w:trPr>
        <w:tc>
          <w:tcPr>
            <w:tcW w:w="3119" w:type="dxa"/>
          </w:tcPr>
          <w:p w14:paraId="00DFC39D" w14:textId="263D0121" w:rsidR="00C71F14" w:rsidRPr="00C71F14" w:rsidRDefault="31147DE0" w:rsidP="00C71F14">
            <w:r>
              <w:t>Month, Day, Year</w:t>
            </w:r>
          </w:p>
        </w:tc>
        <w:tc>
          <w:tcPr>
            <w:tcW w:w="6521" w:type="dxa"/>
          </w:tcPr>
          <w:p w14:paraId="236011BD" w14:textId="77777777" w:rsidR="00C71F14" w:rsidRPr="00C71F14" w:rsidRDefault="31147DE0" w:rsidP="00C71F14">
            <w:r>
              <w:t>Project brief shared with vendors</w:t>
            </w:r>
          </w:p>
        </w:tc>
      </w:tr>
      <w:tr w:rsidR="00C71F14" w:rsidRPr="00C71F14" w14:paraId="708163C7" w14:textId="77777777" w:rsidTr="31147DE0">
        <w:tc>
          <w:tcPr>
            <w:tcW w:w="3119" w:type="dxa"/>
          </w:tcPr>
          <w:p w14:paraId="335317E1" w14:textId="56612309" w:rsidR="006C0F79" w:rsidRPr="00C71F14" w:rsidRDefault="31147DE0" w:rsidP="00C71F14">
            <w:r>
              <w:t>Month, Day, Year, time</w:t>
            </w:r>
            <w:r w:rsidR="00C71F14">
              <w:br/>
            </w:r>
            <w:r>
              <w:t>(range)</w:t>
            </w:r>
          </w:p>
        </w:tc>
        <w:tc>
          <w:tcPr>
            <w:tcW w:w="6521" w:type="dxa"/>
          </w:tcPr>
          <w:p w14:paraId="31143D53" w14:textId="5BC02859" w:rsidR="00C71F14" w:rsidRPr="00C71F14" w:rsidRDefault="31147DE0" w:rsidP="00C71F14">
            <w:r>
              <w:t xml:space="preserve">Question and answer meeting with each vendor (to be scheduled). </w:t>
            </w:r>
          </w:p>
        </w:tc>
      </w:tr>
      <w:tr w:rsidR="00C71F14" w:rsidRPr="00C71F14" w14:paraId="69081B10" w14:textId="77777777" w:rsidTr="31147DE0">
        <w:trPr>
          <w:trHeight w:val="712"/>
        </w:trPr>
        <w:tc>
          <w:tcPr>
            <w:tcW w:w="3119" w:type="dxa"/>
          </w:tcPr>
          <w:p w14:paraId="6AC3040C" w14:textId="28DBA6E8" w:rsidR="00C71F14" w:rsidRPr="00C71F14" w:rsidRDefault="31147DE0" w:rsidP="00C71F14">
            <w:r>
              <w:t xml:space="preserve">Month, Day, Year  </w:t>
            </w:r>
            <w:r w:rsidR="00C71F14">
              <w:br/>
            </w:r>
            <w:r>
              <w:t>before [time] PT</w:t>
            </w:r>
          </w:p>
        </w:tc>
        <w:tc>
          <w:tcPr>
            <w:tcW w:w="6521" w:type="dxa"/>
          </w:tcPr>
          <w:p w14:paraId="567F3459" w14:textId="77777777" w:rsidR="00C71F14" w:rsidRPr="00C71F14" w:rsidRDefault="31147DE0" w:rsidP="00C71F14">
            <w:r>
              <w:t>Response submission deadline – 1. Statement of work to be submitted by vendors, 2. Schedule the 30-minute presentation (optional).</w:t>
            </w:r>
          </w:p>
        </w:tc>
      </w:tr>
      <w:tr w:rsidR="00C71F14" w:rsidRPr="00C71F14" w14:paraId="12C8D331" w14:textId="77777777" w:rsidTr="31147DE0">
        <w:trPr>
          <w:trHeight w:val="437"/>
        </w:trPr>
        <w:tc>
          <w:tcPr>
            <w:tcW w:w="3119" w:type="dxa"/>
          </w:tcPr>
          <w:p w14:paraId="770321C1" w14:textId="782AFD55" w:rsidR="006C0F79" w:rsidRPr="00C71F14" w:rsidRDefault="31147DE0" w:rsidP="00C71F14">
            <w:r>
              <w:lastRenderedPageBreak/>
              <w:t>Month, Day, Year</w:t>
            </w:r>
            <w:r w:rsidR="00C71F14">
              <w:br/>
            </w:r>
            <w:r>
              <w:t>(range)</w:t>
            </w:r>
          </w:p>
        </w:tc>
        <w:tc>
          <w:tcPr>
            <w:tcW w:w="6521" w:type="dxa"/>
          </w:tcPr>
          <w:p w14:paraId="4E32ED5C" w14:textId="77777777" w:rsidR="00C71F14" w:rsidRPr="00C71F14" w:rsidRDefault="31147DE0" w:rsidP="00C71F14">
            <w:r>
              <w:t>30-minute presentation by vendors (optional)</w:t>
            </w:r>
          </w:p>
        </w:tc>
      </w:tr>
      <w:tr w:rsidR="00C71F14" w:rsidRPr="00C71F14" w14:paraId="479E1EF5" w14:textId="77777777" w:rsidTr="31147DE0">
        <w:trPr>
          <w:trHeight w:val="454"/>
        </w:trPr>
        <w:tc>
          <w:tcPr>
            <w:tcW w:w="3119" w:type="dxa"/>
          </w:tcPr>
          <w:p w14:paraId="3D5AC070" w14:textId="6E1D8F86" w:rsidR="00C71F14" w:rsidRPr="00C71F14" w:rsidRDefault="31147DE0" w:rsidP="00C71F14">
            <w:r>
              <w:t xml:space="preserve">Month, Day, Year  </w:t>
            </w:r>
          </w:p>
        </w:tc>
        <w:tc>
          <w:tcPr>
            <w:tcW w:w="6521" w:type="dxa"/>
          </w:tcPr>
          <w:p w14:paraId="5D956705" w14:textId="7BB90B66" w:rsidR="00C71F14" w:rsidRPr="00C71F14" w:rsidRDefault="31147DE0" w:rsidP="006C0F79">
            <w:r>
              <w:t xml:space="preserve">Notify all vendors regarding contract award decision via email </w:t>
            </w:r>
          </w:p>
        </w:tc>
      </w:tr>
    </w:tbl>
    <w:p w14:paraId="593A444D" w14:textId="1E984177" w:rsidR="00A4293A" w:rsidRDefault="31147DE0" w:rsidP="000F6BCC">
      <w:pPr>
        <w:pStyle w:val="Heading2"/>
      </w:pPr>
      <w:r>
        <w:t>Project budget (optional)</w:t>
      </w:r>
    </w:p>
    <w:p w14:paraId="52142C39" w14:textId="2F25EB79" w:rsidR="00022398" w:rsidRPr="00022398" w:rsidRDefault="00022398" w:rsidP="00022398">
      <w:r>
        <w:t>Provide the total project budget AND the portion allocated to the scope in this document to be outsourced to a trusted vendor.</w:t>
      </w:r>
    </w:p>
    <w:p w14:paraId="2FEF8C0C" w14:textId="55910CA8" w:rsidR="00751C56" w:rsidRDefault="31147DE0" w:rsidP="00022398">
      <w:pPr>
        <w:pStyle w:val="ListParagraph"/>
        <w:numPr>
          <w:ilvl w:val="0"/>
          <w:numId w:val="12"/>
        </w:numPr>
      </w:pPr>
      <w:r>
        <w:t>The total project budget is $</w:t>
      </w:r>
      <w:r w:rsidRPr="00022398">
        <w:rPr>
          <w:highlight w:val="cyan"/>
        </w:rPr>
        <w:t>X - $Y.</w:t>
      </w:r>
    </w:p>
    <w:p w14:paraId="1F8267C1" w14:textId="49AED431" w:rsidR="000F6BCC" w:rsidRDefault="31147DE0" w:rsidP="00022398">
      <w:pPr>
        <w:pStyle w:val="ListParagraph"/>
        <w:numPr>
          <w:ilvl w:val="0"/>
          <w:numId w:val="12"/>
        </w:numPr>
      </w:pPr>
      <w:r>
        <w:t>The approved budget for this vendor scope of work is $</w:t>
      </w:r>
      <w:r w:rsidRPr="00022398">
        <w:rPr>
          <w:highlight w:val="cyan"/>
        </w:rPr>
        <w:t>X – Y</w:t>
      </w:r>
      <w:r>
        <w:t>.</w:t>
      </w:r>
    </w:p>
    <w:p w14:paraId="6BA89FD0" w14:textId="79E80E7F" w:rsidR="00C71F14" w:rsidRDefault="31147DE0" w:rsidP="00C71F14">
      <w:pPr>
        <w:pStyle w:val="Heading2"/>
      </w:pPr>
      <w:r>
        <w:t>S</w:t>
      </w:r>
      <w:r w:rsidR="00022398">
        <w:t>tatement of W</w:t>
      </w:r>
      <w:r>
        <w:t>ork (SOW) requirements</w:t>
      </w:r>
    </w:p>
    <w:p w14:paraId="56811A4B" w14:textId="5C80A459" w:rsidR="00022398" w:rsidRPr="00022398" w:rsidRDefault="00022398" w:rsidP="00022398">
      <w:r>
        <w:t>Vendor SOW requirements are standard. Check with the eServices portfolio manager BEFORE revising the following content.</w:t>
      </w:r>
    </w:p>
    <w:p w14:paraId="4559997C" w14:textId="3FFDA08D" w:rsidR="00C71F14" w:rsidRDefault="31147DE0" w:rsidP="00417B5E">
      <w:pPr>
        <w:pStyle w:val="ListParagraph"/>
        <w:numPr>
          <w:ilvl w:val="0"/>
          <w:numId w:val="6"/>
        </w:numPr>
      </w:pPr>
      <w:r>
        <w:t>Detailed scope that matches the table above</w:t>
      </w:r>
    </w:p>
    <w:p w14:paraId="000528DA" w14:textId="12698435" w:rsidR="00726D94" w:rsidRDefault="31147DE0" w:rsidP="00417B5E">
      <w:pPr>
        <w:pStyle w:val="ListParagraph"/>
        <w:numPr>
          <w:ilvl w:val="0"/>
          <w:numId w:val="6"/>
        </w:numPr>
      </w:pPr>
      <w:r>
        <w:t>Approach to provide the project scope</w:t>
      </w:r>
    </w:p>
    <w:p w14:paraId="26757955" w14:textId="0624BFB0" w:rsidR="006C0F79" w:rsidRDefault="31147DE0" w:rsidP="00417B5E">
      <w:pPr>
        <w:pStyle w:val="ListParagraph"/>
        <w:numPr>
          <w:ilvl w:val="0"/>
          <w:numId w:val="6"/>
        </w:numPr>
      </w:pPr>
      <w:r>
        <w:t>Budget breakdown</w:t>
      </w:r>
    </w:p>
    <w:p w14:paraId="0D4A1489" w14:textId="1C3549EF" w:rsidR="00417B5E" w:rsidRDefault="31147DE0" w:rsidP="00417B5E">
      <w:pPr>
        <w:pStyle w:val="ListParagraph"/>
        <w:numPr>
          <w:ilvl w:val="0"/>
          <w:numId w:val="6"/>
        </w:numPr>
      </w:pPr>
      <w:r>
        <w:t>Milestone based project delivery schedule / work plan</w:t>
      </w:r>
    </w:p>
    <w:p w14:paraId="360B9C9B" w14:textId="791D1AAE" w:rsidR="00DE4B90" w:rsidRDefault="31147DE0" w:rsidP="00417B5E">
      <w:pPr>
        <w:pStyle w:val="ListParagraph"/>
        <w:numPr>
          <w:ilvl w:val="0"/>
          <w:numId w:val="6"/>
        </w:numPr>
      </w:pPr>
      <w:r>
        <w:t>Payment schedule – monthly for Time and Materials, by milestone for Fixed Cost</w:t>
      </w:r>
    </w:p>
    <w:p w14:paraId="53635057" w14:textId="7D66ED9A" w:rsidR="00C71F14" w:rsidRDefault="31147DE0" w:rsidP="00C71F14">
      <w:pPr>
        <w:pStyle w:val="ListParagraph"/>
        <w:numPr>
          <w:ilvl w:val="0"/>
          <w:numId w:val="6"/>
        </w:numPr>
      </w:pPr>
      <w:r>
        <w:t>Payment terms – Net 30</w:t>
      </w:r>
    </w:p>
    <w:p w14:paraId="70B6219B" w14:textId="598139D4" w:rsidR="009E5F6E" w:rsidRPr="00C71F14" w:rsidRDefault="31147DE0" w:rsidP="00C71F14">
      <w:pPr>
        <w:pStyle w:val="ListParagraph"/>
        <w:numPr>
          <w:ilvl w:val="0"/>
          <w:numId w:val="6"/>
        </w:numPr>
      </w:pPr>
      <w:r>
        <w:t>Note that the Government of Yukon is GST exempt</w:t>
      </w:r>
    </w:p>
    <w:sectPr w:rsidR="009E5F6E" w:rsidRPr="00C71F14" w:rsidSect="00717718">
      <w:footerReference w:type="default" r:id="rId20"/>
      <w:type w:val="continuous"/>
      <w:pgSz w:w="12240" w:h="15840" w:code="1"/>
      <w:pgMar w:top="1440" w:right="1440" w:bottom="1440" w:left="1440" w:header="720" w:footer="720" w:gutter="0"/>
      <w:pgBorders w:offsetFrom="page">
        <w:top w:val="single" w:sz="48" w:space="0" w:color="FFFFFF" w:themeColor="background1"/>
        <w:left w:val="single" w:sz="48" w:space="0" w:color="FFFFFF" w:themeColor="background1"/>
        <w:bottom w:val="single" w:sz="48" w:space="0" w:color="FFFFFF" w:themeColor="background1"/>
        <w:right w:val="single" w:sz="48" w:space="0" w:color="FFFFFF" w:themeColor="background1"/>
      </w:pgBorders>
      <w:pgNumType w:start="0"/>
      <w:cols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44C40" w14:textId="77777777" w:rsidR="0094759C" w:rsidRDefault="0094759C" w:rsidP="00B8445F">
      <w:pPr>
        <w:spacing w:after="0" w:line="240" w:lineRule="auto"/>
      </w:pPr>
      <w:r>
        <w:separator/>
      </w:r>
    </w:p>
  </w:endnote>
  <w:endnote w:type="continuationSeparator" w:id="0">
    <w:p w14:paraId="3629540C" w14:textId="77777777" w:rsidR="0094759C" w:rsidRDefault="0094759C" w:rsidP="00B8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leo">
    <w:panose1 w:val="020F0302020204030203"/>
    <w:charset w:val="00"/>
    <w:family w:val="swiss"/>
    <w:notTrueType/>
    <w:pitch w:val="variable"/>
    <w:sig w:usb0="A00000AF" w:usb1="5000604B" w:usb2="00000000" w:usb3="00000000" w:csb0="00000093" w:csb1="00000000"/>
  </w:font>
  <w:font w:name="NunitoSans-Light">
    <w:altName w:val="Times New Roman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19073" w14:textId="400EAA35" w:rsidR="00A0278A" w:rsidRDefault="006068ED">
    <w:pPr>
      <w:pStyle w:val="Footer"/>
    </w:pPr>
    <w:r>
      <w:rPr>
        <w:noProof/>
        <w:lang w:eastAsia="en-CA"/>
      </w:rPr>
      <w:drawing>
        <wp:anchor distT="0" distB="0" distL="114300" distR="114300" simplePos="0" relativeHeight="251665408" behindDoc="1" locked="0" layoutInCell="1" allowOverlap="1" wp14:anchorId="0689E3F9" wp14:editId="72FB86EB">
          <wp:simplePos x="0" y="0"/>
          <wp:positionH relativeFrom="column">
            <wp:posOffset>-22860</wp:posOffset>
          </wp:positionH>
          <wp:positionV relativeFrom="paragraph">
            <wp:posOffset>-812165</wp:posOffset>
          </wp:positionV>
          <wp:extent cx="7607808" cy="2493671"/>
          <wp:effectExtent l="0" t="0" r="0" b="1905"/>
          <wp:wrapNone/>
          <wp:docPr id="15" name="Picture 15" descr="C:\Users\rsparvie\Desktop\Report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sparvie\Desktop\ReportImage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808" cy="2493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718">
      <w:fldChar w:fldCharType="begin"/>
    </w:r>
    <w:r w:rsidR="00717718">
      <w:instrText xml:space="preserve"> PAGE   \* MERGEFORMAT </w:instrText>
    </w:r>
    <w:r w:rsidR="00717718">
      <w:fldChar w:fldCharType="separate"/>
    </w:r>
    <w:r w:rsidR="00213D69">
      <w:rPr>
        <w:noProof/>
      </w:rPr>
      <w:t>2</w:t>
    </w:r>
    <w:r w:rsidR="0071771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C95AD" w14:textId="77777777" w:rsidR="0094759C" w:rsidRDefault="0094759C" w:rsidP="00B8445F">
      <w:pPr>
        <w:spacing w:after="0" w:line="240" w:lineRule="auto"/>
      </w:pPr>
      <w:r>
        <w:separator/>
      </w:r>
    </w:p>
  </w:footnote>
  <w:footnote w:type="continuationSeparator" w:id="0">
    <w:p w14:paraId="227C3EC1" w14:textId="77777777" w:rsidR="0094759C" w:rsidRDefault="0094759C" w:rsidP="00B84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24A3"/>
    <w:multiLevelType w:val="hybridMultilevel"/>
    <w:tmpl w:val="76006B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96E33"/>
    <w:multiLevelType w:val="hybridMultilevel"/>
    <w:tmpl w:val="E14A8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0260E"/>
    <w:multiLevelType w:val="multilevel"/>
    <w:tmpl w:val="B4E43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11333F"/>
    <w:multiLevelType w:val="hybridMultilevel"/>
    <w:tmpl w:val="5F6C15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C210F"/>
    <w:multiLevelType w:val="hybridMultilevel"/>
    <w:tmpl w:val="F286B0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C3E25"/>
    <w:multiLevelType w:val="hybridMultilevel"/>
    <w:tmpl w:val="8A10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43D15"/>
    <w:multiLevelType w:val="hybridMultilevel"/>
    <w:tmpl w:val="269A63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12C5"/>
    <w:multiLevelType w:val="hybridMultilevel"/>
    <w:tmpl w:val="66E4C61E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B08731B"/>
    <w:multiLevelType w:val="hybridMultilevel"/>
    <w:tmpl w:val="2E98E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93836"/>
    <w:multiLevelType w:val="hybridMultilevel"/>
    <w:tmpl w:val="4A9467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B0611"/>
    <w:multiLevelType w:val="hybridMultilevel"/>
    <w:tmpl w:val="B0E005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C2A49"/>
    <w:multiLevelType w:val="hybridMultilevel"/>
    <w:tmpl w:val="DF8A34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11"/>
  </w:num>
  <w:num w:numId="9">
    <w:abstractNumId w:val="4"/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79"/>
    <w:rsid w:val="00000D55"/>
    <w:rsid w:val="00005257"/>
    <w:rsid w:val="00022398"/>
    <w:rsid w:val="00061196"/>
    <w:rsid w:val="00097F2F"/>
    <w:rsid w:val="000A6ACE"/>
    <w:rsid w:val="000B04AE"/>
    <w:rsid w:val="000B2585"/>
    <w:rsid w:val="000C21B8"/>
    <w:rsid w:val="000F6046"/>
    <w:rsid w:val="000F6BCC"/>
    <w:rsid w:val="00134928"/>
    <w:rsid w:val="0014323F"/>
    <w:rsid w:val="001708EB"/>
    <w:rsid w:val="001C3A03"/>
    <w:rsid w:val="001E15D0"/>
    <w:rsid w:val="00200471"/>
    <w:rsid w:val="002135D0"/>
    <w:rsid w:val="00213D69"/>
    <w:rsid w:val="002D7939"/>
    <w:rsid w:val="002E0C68"/>
    <w:rsid w:val="00326868"/>
    <w:rsid w:val="00332734"/>
    <w:rsid w:val="00332946"/>
    <w:rsid w:val="0035598D"/>
    <w:rsid w:val="003A2C2E"/>
    <w:rsid w:val="004158D6"/>
    <w:rsid w:val="00417B5E"/>
    <w:rsid w:val="00460F44"/>
    <w:rsid w:val="004728EB"/>
    <w:rsid w:val="004B5EC0"/>
    <w:rsid w:val="004C605C"/>
    <w:rsid w:val="004F04FD"/>
    <w:rsid w:val="00504D0D"/>
    <w:rsid w:val="005233FF"/>
    <w:rsid w:val="00541B27"/>
    <w:rsid w:val="00570A6F"/>
    <w:rsid w:val="005E72C7"/>
    <w:rsid w:val="00604B48"/>
    <w:rsid w:val="006068ED"/>
    <w:rsid w:val="00685E03"/>
    <w:rsid w:val="006929E9"/>
    <w:rsid w:val="006A12E9"/>
    <w:rsid w:val="006A68D9"/>
    <w:rsid w:val="006A7F4C"/>
    <w:rsid w:val="006B2E72"/>
    <w:rsid w:val="006C0F79"/>
    <w:rsid w:val="006C7303"/>
    <w:rsid w:val="006E5041"/>
    <w:rsid w:val="006F781A"/>
    <w:rsid w:val="00717718"/>
    <w:rsid w:val="00726D94"/>
    <w:rsid w:val="00734963"/>
    <w:rsid w:val="0073519C"/>
    <w:rsid w:val="00751C56"/>
    <w:rsid w:val="007935FD"/>
    <w:rsid w:val="007E3692"/>
    <w:rsid w:val="007E7572"/>
    <w:rsid w:val="00847BE1"/>
    <w:rsid w:val="008D48C4"/>
    <w:rsid w:val="009212D2"/>
    <w:rsid w:val="00944066"/>
    <w:rsid w:val="0094759C"/>
    <w:rsid w:val="009E06DC"/>
    <w:rsid w:val="009E5F6E"/>
    <w:rsid w:val="009E6D58"/>
    <w:rsid w:val="00A0278A"/>
    <w:rsid w:val="00A3584C"/>
    <w:rsid w:val="00A4219C"/>
    <w:rsid w:val="00A4293A"/>
    <w:rsid w:val="00A54679"/>
    <w:rsid w:val="00A64C51"/>
    <w:rsid w:val="00AB2157"/>
    <w:rsid w:val="00AC1DF3"/>
    <w:rsid w:val="00AC5FCA"/>
    <w:rsid w:val="00AD2228"/>
    <w:rsid w:val="00B767D6"/>
    <w:rsid w:val="00B8445F"/>
    <w:rsid w:val="00B97B2B"/>
    <w:rsid w:val="00C71F14"/>
    <w:rsid w:val="00CA57D4"/>
    <w:rsid w:val="00CB63C7"/>
    <w:rsid w:val="00CD2C0F"/>
    <w:rsid w:val="00D101A0"/>
    <w:rsid w:val="00D23973"/>
    <w:rsid w:val="00D30860"/>
    <w:rsid w:val="00D55135"/>
    <w:rsid w:val="00D91081"/>
    <w:rsid w:val="00D9191A"/>
    <w:rsid w:val="00DA27EF"/>
    <w:rsid w:val="00DE4B90"/>
    <w:rsid w:val="00E0115B"/>
    <w:rsid w:val="00E153E6"/>
    <w:rsid w:val="00E968F7"/>
    <w:rsid w:val="00E96975"/>
    <w:rsid w:val="00ED042D"/>
    <w:rsid w:val="00FC7444"/>
    <w:rsid w:val="00FD1C74"/>
    <w:rsid w:val="00FE40DE"/>
    <w:rsid w:val="00FF4DBB"/>
    <w:rsid w:val="00FF7CF8"/>
    <w:rsid w:val="3114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D2A422"/>
  <w15:chartTrackingRefBased/>
  <w15:docId w15:val="{50CFF471-9BF0-4F56-8CBD-6BCAD4FC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2C7"/>
    <w:pPr>
      <w:spacing w:after="200" w:line="400" w:lineRule="atLeast"/>
    </w:pPr>
    <w:rPr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84C"/>
    <w:pPr>
      <w:keepNext/>
      <w:keepLines/>
      <w:spacing w:before="240" w:after="240" w:line="240" w:lineRule="auto"/>
      <w:contextualSpacing/>
      <w:outlineLvl w:val="0"/>
    </w:pPr>
    <w:rPr>
      <w:rFonts w:asciiTheme="majorHAnsi" w:eastAsiaTheme="majorEastAsia" w:hAnsiTheme="majorHAnsi" w:cstheme="majorBidi"/>
      <w:color w:val="4472C4" w:themeColor="accent1"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9E9"/>
    <w:pPr>
      <w:keepNext/>
      <w:keepLines/>
      <w:spacing w:before="360" w:after="60"/>
      <w:outlineLvl w:val="1"/>
    </w:pPr>
    <w:rPr>
      <w:rFonts w:asciiTheme="majorHAnsi" w:eastAsiaTheme="majorEastAsia" w:hAnsiTheme="majorHAnsi" w:cstheme="majorBidi"/>
      <w:color w:val="4472C4" w:themeColor="accen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C7303"/>
    <w:pPr>
      <w:outlineLvl w:val="2"/>
    </w:pPr>
    <w:rPr>
      <w:sz w:val="28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1A0"/>
    <w:pPr>
      <w:tabs>
        <w:tab w:val="center" w:pos="4680"/>
        <w:tab w:val="right" w:pos="9360"/>
      </w:tabs>
      <w:spacing w:after="0" w:line="240" w:lineRule="auto"/>
    </w:pPr>
    <w:rPr>
      <w:rFonts w:asciiTheme="majorHAnsi" w:hAnsiTheme="majorHAnsi"/>
      <w:b/>
      <w:color w:val="FFFFFF" w:themeColor="background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D101A0"/>
    <w:rPr>
      <w:rFonts w:asciiTheme="majorHAnsi" w:hAnsiTheme="majorHAnsi"/>
      <w:b/>
      <w:color w:val="FFFFFF" w:themeColor="background1"/>
      <w:sz w:val="16"/>
    </w:rPr>
  </w:style>
  <w:style w:type="paragraph" w:styleId="Footer">
    <w:name w:val="footer"/>
    <w:basedOn w:val="Normal"/>
    <w:link w:val="FooterChar"/>
    <w:uiPriority w:val="99"/>
    <w:unhideWhenUsed/>
    <w:rsid w:val="006929E9"/>
    <w:pPr>
      <w:tabs>
        <w:tab w:val="center" w:pos="4680"/>
        <w:tab w:val="right" w:pos="9360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929E9"/>
    <w:rPr>
      <w:rFonts w:asciiTheme="majorHAnsi" w:hAnsiTheme="majorHAnsi"/>
      <w:color w:val="000000" w:themeColor="text1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1B27"/>
    <w:pPr>
      <w:spacing w:after="0" w:line="240" w:lineRule="auto"/>
      <w:contextualSpacing/>
      <w:jc w:val="right"/>
    </w:pPr>
    <w:rPr>
      <w:rFonts w:ascii="Montserrat" w:eastAsiaTheme="majorEastAsia" w:hAnsi="Montserrat" w:cstheme="majorBidi"/>
      <w:b/>
      <w:color w:val="FFFFFF" w:themeColor="background1"/>
      <w:spacing w:val="-10"/>
      <w:kern w:val="28"/>
      <w:sz w:val="6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B27"/>
    <w:rPr>
      <w:rFonts w:ascii="Montserrat" w:eastAsiaTheme="majorEastAsia" w:hAnsi="Montserrat" w:cstheme="majorBidi"/>
      <w:b/>
      <w:color w:val="FFFFFF" w:themeColor="background1"/>
      <w:spacing w:val="-10"/>
      <w:kern w:val="28"/>
      <w:sz w:val="6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B27"/>
    <w:pPr>
      <w:numPr>
        <w:ilvl w:val="1"/>
      </w:numPr>
      <w:spacing w:line="240" w:lineRule="auto"/>
      <w:jc w:val="right"/>
    </w:pPr>
    <w:rPr>
      <w:rFonts w:ascii="Aleo" w:eastAsiaTheme="minorEastAsia" w:hAnsi="Aleo"/>
      <w:b/>
      <w:color w:val="2A0D24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541B27"/>
    <w:rPr>
      <w:rFonts w:ascii="Aleo" w:eastAsiaTheme="minorEastAsia" w:hAnsi="Aleo"/>
      <w:b/>
      <w:color w:val="2A0D24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3584C"/>
    <w:rPr>
      <w:rFonts w:asciiTheme="majorHAnsi" w:eastAsiaTheme="majorEastAsia" w:hAnsiTheme="majorHAnsi" w:cstheme="majorBidi"/>
      <w:color w:val="4472C4" w:themeColor="accent1"/>
      <w:sz w:val="70"/>
      <w:szCs w:val="32"/>
    </w:rPr>
  </w:style>
  <w:style w:type="paragraph" w:customStyle="1" w:styleId="Subheading">
    <w:name w:val="Subheading"/>
    <w:basedOn w:val="Normal"/>
    <w:link w:val="SubheadingChar"/>
    <w:qFormat/>
    <w:rsid w:val="00200471"/>
    <w:pPr>
      <w:spacing w:line="520" w:lineRule="atLeast"/>
      <w:contextualSpacing/>
    </w:pPr>
    <w:rPr>
      <w:rFonts w:ascii="Aleo" w:hAnsi="Aleo"/>
      <w:color w:val="000000"/>
      <w:sz w:val="40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929E9"/>
    <w:rPr>
      <w:rFonts w:asciiTheme="majorHAnsi" w:eastAsiaTheme="majorEastAsia" w:hAnsiTheme="majorHAnsi" w:cstheme="majorBidi"/>
      <w:color w:val="4472C4" w:themeColor="accent1"/>
      <w:sz w:val="32"/>
      <w:szCs w:val="26"/>
    </w:rPr>
  </w:style>
  <w:style w:type="character" w:customStyle="1" w:styleId="SubheadingChar">
    <w:name w:val="Subheading Char"/>
    <w:basedOn w:val="DefaultParagraphFont"/>
    <w:link w:val="Subheading"/>
    <w:rsid w:val="00200471"/>
    <w:rPr>
      <w:rFonts w:ascii="Aleo" w:hAnsi="Aleo"/>
      <w:color w:val="000000"/>
      <w:sz w:val="40"/>
      <w:szCs w:val="24"/>
      <w:lang w:val="en-US"/>
    </w:rPr>
  </w:style>
  <w:style w:type="paragraph" w:customStyle="1" w:styleId="Imagedesciption">
    <w:name w:val="Image desciption"/>
    <w:basedOn w:val="Normal"/>
    <w:link w:val="ImagedesciptionChar"/>
    <w:qFormat/>
    <w:rsid w:val="00AD2228"/>
    <w:rPr>
      <w:rFonts w:cs="NunitoSans-Light"/>
      <w:i/>
      <w:sz w:val="16"/>
      <w:szCs w:val="16"/>
      <w:lang w:val="fr-CA"/>
    </w:rPr>
  </w:style>
  <w:style w:type="table" w:styleId="TableGrid">
    <w:name w:val="Table Grid"/>
    <w:basedOn w:val="TableNormal"/>
    <w:uiPriority w:val="39"/>
    <w:rsid w:val="00FF7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agedesciptionChar">
    <w:name w:val="Image desciption Char"/>
    <w:basedOn w:val="DefaultParagraphFont"/>
    <w:link w:val="Imagedesciption"/>
    <w:rsid w:val="00AD2228"/>
    <w:rPr>
      <w:rFonts w:cs="NunitoSans-Light"/>
      <w:i/>
      <w:color w:val="231F20"/>
      <w:sz w:val="16"/>
      <w:szCs w:val="16"/>
      <w:lang w:val="fr-CA"/>
    </w:rPr>
  </w:style>
  <w:style w:type="character" w:customStyle="1" w:styleId="Heading3Char">
    <w:name w:val="Heading 3 Char"/>
    <w:basedOn w:val="DefaultParagraphFont"/>
    <w:link w:val="Heading3"/>
    <w:uiPriority w:val="9"/>
    <w:rsid w:val="006C7303"/>
    <w:rPr>
      <w:rFonts w:asciiTheme="majorHAnsi" w:eastAsiaTheme="majorEastAsia" w:hAnsiTheme="majorHAnsi" w:cstheme="majorBidi"/>
      <w:color w:val="4472C4" w:themeColor="accent1"/>
      <w:sz w:val="28"/>
      <w:szCs w:val="26"/>
      <w:lang w:val="fr-CA"/>
    </w:rPr>
  </w:style>
  <w:style w:type="character" w:styleId="Emphasis">
    <w:name w:val="Emphasis"/>
    <w:basedOn w:val="DefaultParagraphFont"/>
    <w:uiPriority w:val="20"/>
    <w:qFormat/>
    <w:rsid w:val="00A3584C"/>
    <w:rPr>
      <w:rFonts w:asciiTheme="majorHAnsi" w:hAnsiTheme="majorHAnsi"/>
      <w:b w:val="0"/>
      <w:i w:val="0"/>
      <w:iCs/>
      <w:color w:val="A5A5A5" w:themeColor="accent3"/>
      <w:sz w:val="42"/>
    </w:rPr>
  </w:style>
  <w:style w:type="character" w:styleId="Hyperlink">
    <w:name w:val="Hyperlink"/>
    <w:basedOn w:val="DefaultParagraphFont"/>
    <w:uiPriority w:val="99"/>
    <w:unhideWhenUsed/>
    <w:rsid w:val="005E72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72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29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9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293A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9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93A"/>
    <w:rPr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93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93A"/>
    <w:rPr>
      <w:rFonts w:ascii="Times New Roman" w:hAnsi="Times New Roman" w:cs="Times New Roman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diagramData" Target="diagrams/data1.xml"/><Relationship Id="rId18" Type="http://schemas.openxmlformats.org/officeDocument/2006/relationships/hyperlink" Target="https://guide.yukon.ca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diagramQuickStyle" Target="diagrams/quickStyle1.xml"/><Relationship Id="rId10" Type="http://schemas.openxmlformats.org/officeDocument/2006/relationships/webSettings" Target="webSettings.xml"/><Relationship Id="rId19" Type="http://schemas.openxmlformats.org/officeDocument/2006/relationships/hyperlink" Target="https://guide.yukon.ca/en/project-management-and-procurement/digital-service-standards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diagramLayout" Target="diagrams/layout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2C98BB4-82B6-41AC-856B-14C58EF61195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6643DBB7-9D1B-46D9-A933-AF8124EB832F}">
      <dgm:prSet phldrT="[Text]"/>
      <dgm:spPr>
        <a:xfrm>
          <a:off x="3361" y="605351"/>
          <a:ext cx="1273144" cy="835501"/>
        </a:xfrm>
        <a:prstGeom prst="roundRect">
          <a:avLst>
            <a:gd name="adj" fmla="val 10000"/>
          </a:avLst>
        </a:prstGeom>
        <a:solidFill>
          <a:srgbClr val="244C5A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dirty="0">
              <a:solidFill>
                <a:sysClr val="window" lastClr="FFFFFF"/>
              </a:solidFill>
              <a:latin typeface="Nunito Sans"/>
              <a:ea typeface="+mn-ea"/>
              <a:cs typeface="+mn-cs"/>
            </a:rPr>
            <a:t>Conception and ideation</a:t>
          </a:r>
        </a:p>
      </dgm:t>
    </dgm:pt>
    <dgm:pt modelId="{E70EB9B9-7801-473E-A696-E8BE1E6D83C4}" type="parTrans" cxnId="{7AF27813-9246-4CA6-84B1-B80B4409E237}">
      <dgm:prSet/>
      <dgm:spPr/>
      <dgm:t>
        <a:bodyPr/>
        <a:lstStyle/>
        <a:p>
          <a:endParaRPr lang="en-US"/>
        </a:p>
      </dgm:t>
    </dgm:pt>
    <dgm:pt modelId="{CE5DFA57-3BEF-4D23-9F8E-A528638DFE8B}" type="sibTrans" cxnId="{7AF27813-9246-4CA6-84B1-B80B4409E237}">
      <dgm:prSet/>
      <dgm:spPr>
        <a:xfrm>
          <a:off x="1403821" y="865232"/>
          <a:ext cx="269906" cy="315739"/>
        </a:xfrm>
        <a:prstGeom prst="rightArrow">
          <a:avLst>
            <a:gd name="adj1" fmla="val 60000"/>
            <a:gd name="adj2" fmla="val 50000"/>
          </a:avLst>
        </a:prstGeom>
        <a:solidFill>
          <a:srgbClr val="244C5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>
            <a:solidFill>
              <a:sysClr val="window" lastClr="FFFFFF"/>
            </a:solidFill>
            <a:latin typeface="Nunito Sans"/>
            <a:ea typeface="+mn-ea"/>
            <a:cs typeface="+mn-cs"/>
          </a:endParaRPr>
        </a:p>
      </dgm:t>
    </dgm:pt>
    <dgm:pt modelId="{CDFE73B5-F3A5-457C-9915-13DA400A827F}">
      <dgm:prSet phldrT="[Text]"/>
      <dgm:spPr>
        <a:xfrm>
          <a:off x="1785764" y="605351"/>
          <a:ext cx="1273144" cy="835501"/>
        </a:xfrm>
        <a:prstGeom prst="roundRect">
          <a:avLst>
            <a:gd name="adj" fmla="val 10000"/>
          </a:avLst>
        </a:prstGeom>
        <a:solidFill>
          <a:srgbClr val="244C5A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dirty="0">
              <a:solidFill>
                <a:sysClr val="window" lastClr="FFFFFF"/>
              </a:solidFill>
              <a:latin typeface="Nunito Sans"/>
              <a:ea typeface="+mn-ea"/>
              <a:cs typeface="+mn-cs"/>
            </a:rPr>
            <a:t>Pre-discovery and planning</a:t>
          </a:r>
        </a:p>
      </dgm:t>
    </dgm:pt>
    <dgm:pt modelId="{BA09EA3A-D5F7-4FA4-B7F1-90D5753859D7}" type="parTrans" cxnId="{B2EE277C-AF6C-40E1-9A5D-77BE0F5E1F1D}">
      <dgm:prSet/>
      <dgm:spPr/>
      <dgm:t>
        <a:bodyPr/>
        <a:lstStyle/>
        <a:p>
          <a:endParaRPr lang="en-US"/>
        </a:p>
      </dgm:t>
    </dgm:pt>
    <dgm:pt modelId="{5D0D6271-A6E2-44E7-B72A-BE385737B14B}" type="sibTrans" cxnId="{B2EE277C-AF6C-40E1-9A5D-77BE0F5E1F1D}">
      <dgm:prSet/>
      <dgm:spPr>
        <a:xfrm>
          <a:off x="3186223" y="865232"/>
          <a:ext cx="269906" cy="315739"/>
        </a:xfrm>
        <a:prstGeom prst="rightArrow">
          <a:avLst>
            <a:gd name="adj1" fmla="val 60000"/>
            <a:gd name="adj2" fmla="val 50000"/>
          </a:avLst>
        </a:prstGeom>
        <a:solidFill>
          <a:srgbClr val="244C5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>
            <a:solidFill>
              <a:sysClr val="window" lastClr="FFFFFF"/>
            </a:solidFill>
            <a:latin typeface="Nunito Sans"/>
            <a:ea typeface="+mn-ea"/>
            <a:cs typeface="+mn-cs"/>
          </a:endParaRPr>
        </a:p>
      </dgm:t>
    </dgm:pt>
    <dgm:pt modelId="{6F28F84B-E9E3-4BE2-9028-08E6FE4DD0F7}">
      <dgm:prSet phldrT="[Text]"/>
      <dgm:spPr>
        <a:xfrm>
          <a:off x="3568167" y="605351"/>
          <a:ext cx="1273144" cy="835501"/>
        </a:xfrm>
        <a:prstGeom prst="roundRect">
          <a:avLst>
            <a:gd name="adj" fmla="val 10000"/>
          </a:avLst>
        </a:prstGeom>
        <a:solidFill>
          <a:srgbClr val="F2A9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dirty="0">
              <a:solidFill>
                <a:sysClr val="window" lastClr="FFFFFF"/>
              </a:solidFill>
              <a:latin typeface="Nunito Sans"/>
              <a:ea typeface="+mn-ea"/>
              <a:cs typeface="+mn-cs"/>
            </a:rPr>
            <a:t>Discovery</a:t>
          </a:r>
        </a:p>
      </dgm:t>
    </dgm:pt>
    <dgm:pt modelId="{3A4C7160-3B70-40C5-BE58-CBE09A97FC52}" type="parTrans" cxnId="{E92585B6-3944-4401-B670-FE95D2C60F49}">
      <dgm:prSet/>
      <dgm:spPr/>
      <dgm:t>
        <a:bodyPr/>
        <a:lstStyle/>
        <a:p>
          <a:endParaRPr lang="en-US"/>
        </a:p>
      </dgm:t>
    </dgm:pt>
    <dgm:pt modelId="{4AFC77A4-E5C6-4C49-ADA7-7CB146BDAC96}" type="sibTrans" cxnId="{E92585B6-3944-4401-B670-FE95D2C60F49}">
      <dgm:prSet/>
      <dgm:spPr>
        <a:xfrm>
          <a:off x="4968626" y="865232"/>
          <a:ext cx="269906" cy="315739"/>
        </a:xfrm>
        <a:prstGeom prst="rightArrow">
          <a:avLst>
            <a:gd name="adj1" fmla="val 60000"/>
            <a:gd name="adj2" fmla="val 50000"/>
          </a:avLst>
        </a:prstGeom>
        <a:solidFill>
          <a:srgbClr val="244C5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>
            <a:solidFill>
              <a:sysClr val="window" lastClr="FFFFFF"/>
            </a:solidFill>
            <a:latin typeface="Nunito Sans"/>
            <a:ea typeface="+mn-ea"/>
            <a:cs typeface="+mn-cs"/>
          </a:endParaRPr>
        </a:p>
      </dgm:t>
    </dgm:pt>
    <dgm:pt modelId="{B61907C3-2090-40C7-89F4-086414D9DE8B}">
      <dgm:prSet/>
      <dgm:spPr>
        <a:xfrm>
          <a:off x="5350570" y="605351"/>
          <a:ext cx="1273144" cy="835501"/>
        </a:xfrm>
        <a:prstGeom prst="roundRect">
          <a:avLst>
            <a:gd name="adj" fmla="val 10000"/>
          </a:avLst>
        </a:prstGeom>
        <a:solidFill>
          <a:srgbClr val="F2A9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dirty="0">
              <a:solidFill>
                <a:sysClr val="window" lastClr="FFFFFF"/>
              </a:solidFill>
              <a:latin typeface="Nunito Sans"/>
              <a:ea typeface="+mn-ea"/>
              <a:cs typeface="+mn-cs"/>
            </a:rPr>
            <a:t>Prototype development (Alpha)</a:t>
          </a:r>
        </a:p>
      </dgm:t>
    </dgm:pt>
    <dgm:pt modelId="{A55EBA74-B75A-4226-A88E-022B21B7129E}" type="parTrans" cxnId="{DB584C4C-3E23-45DC-8695-90A310B43911}">
      <dgm:prSet/>
      <dgm:spPr/>
      <dgm:t>
        <a:bodyPr/>
        <a:lstStyle/>
        <a:p>
          <a:endParaRPr lang="en-US"/>
        </a:p>
      </dgm:t>
    </dgm:pt>
    <dgm:pt modelId="{DF5CA109-A929-4DB8-86C5-414D20FDA1D8}" type="sibTrans" cxnId="{DB584C4C-3E23-45DC-8695-90A310B43911}">
      <dgm:prSet/>
      <dgm:spPr>
        <a:xfrm>
          <a:off x="6751029" y="865232"/>
          <a:ext cx="269906" cy="315739"/>
        </a:xfrm>
        <a:prstGeom prst="rightArrow">
          <a:avLst>
            <a:gd name="adj1" fmla="val 60000"/>
            <a:gd name="adj2" fmla="val 50000"/>
          </a:avLst>
        </a:prstGeom>
        <a:solidFill>
          <a:srgbClr val="244C5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>
            <a:solidFill>
              <a:sysClr val="window" lastClr="FFFFFF"/>
            </a:solidFill>
            <a:latin typeface="Nunito Sans"/>
            <a:ea typeface="+mn-ea"/>
            <a:cs typeface="+mn-cs"/>
          </a:endParaRPr>
        </a:p>
      </dgm:t>
    </dgm:pt>
    <dgm:pt modelId="{197C252D-FEB2-460E-9307-AAD0BF0D2912}">
      <dgm:prSet/>
      <dgm:spPr>
        <a:xfrm>
          <a:off x="7132972" y="605351"/>
          <a:ext cx="1273144" cy="835501"/>
        </a:xfrm>
        <a:prstGeom prst="roundRect">
          <a:avLst>
            <a:gd name="adj" fmla="val 10000"/>
          </a:avLst>
        </a:prstGeom>
        <a:solidFill>
          <a:srgbClr val="F2A9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dirty="0">
              <a:solidFill>
                <a:sysClr val="window" lastClr="FFFFFF"/>
              </a:solidFill>
              <a:latin typeface="Nunito Sans"/>
              <a:ea typeface="+mn-ea"/>
              <a:cs typeface="+mn-cs"/>
            </a:rPr>
            <a:t>Beta testing and live</a:t>
          </a:r>
        </a:p>
      </dgm:t>
    </dgm:pt>
    <dgm:pt modelId="{5808DD38-C95E-4994-9D19-B7AC4DF33657}" type="parTrans" cxnId="{2D6A281E-7182-466E-B129-0B2DA0CFB7CA}">
      <dgm:prSet/>
      <dgm:spPr/>
      <dgm:t>
        <a:bodyPr/>
        <a:lstStyle/>
        <a:p>
          <a:endParaRPr lang="en-US"/>
        </a:p>
      </dgm:t>
    </dgm:pt>
    <dgm:pt modelId="{4033EE4C-FEDD-4E82-8D57-BE7F4E11CD9D}" type="sibTrans" cxnId="{2D6A281E-7182-466E-B129-0B2DA0CFB7CA}">
      <dgm:prSet/>
      <dgm:spPr>
        <a:xfrm>
          <a:off x="8533432" y="865232"/>
          <a:ext cx="269906" cy="315739"/>
        </a:xfrm>
        <a:prstGeom prst="rightArrow">
          <a:avLst>
            <a:gd name="adj1" fmla="val 60000"/>
            <a:gd name="adj2" fmla="val 50000"/>
          </a:avLst>
        </a:prstGeom>
        <a:solidFill>
          <a:srgbClr val="244C5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>
            <a:solidFill>
              <a:sysClr val="window" lastClr="FFFFFF"/>
            </a:solidFill>
            <a:latin typeface="Nunito Sans"/>
            <a:ea typeface="+mn-ea"/>
            <a:cs typeface="+mn-cs"/>
          </a:endParaRPr>
        </a:p>
      </dgm:t>
    </dgm:pt>
    <dgm:pt modelId="{B4877849-1716-4891-88F5-7F00DBC1BC34}">
      <dgm:prSet/>
      <dgm:spPr>
        <a:xfrm>
          <a:off x="8915375" y="605351"/>
          <a:ext cx="1273144" cy="835501"/>
        </a:xfrm>
        <a:prstGeom prst="roundRect">
          <a:avLst>
            <a:gd name="adj" fmla="val 10000"/>
          </a:avLst>
        </a:prstGeom>
        <a:solidFill>
          <a:srgbClr val="244C5A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dirty="0">
              <a:solidFill>
                <a:sysClr val="window" lastClr="FFFFFF"/>
              </a:solidFill>
              <a:latin typeface="Nunito Sans"/>
              <a:ea typeface="+mn-ea"/>
              <a:cs typeface="+mn-cs"/>
            </a:rPr>
            <a:t>Sustainment</a:t>
          </a:r>
        </a:p>
      </dgm:t>
    </dgm:pt>
    <dgm:pt modelId="{31E49F15-5332-45F1-9711-4C84C8E81311}" type="parTrans" cxnId="{84A44A8F-972E-4E75-88DE-651651A4B111}">
      <dgm:prSet/>
      <dgm:spPr/>
      <dgm:t>
        <a:bodyPr/>
        <a:lstStyle/>
        <a:p>
          <a:endParaRPr lang="en-US"/>
        </a:p>
      </dgm:t>
    </dgm:pt>
    <dgm:pt modelId="{4915E3AD-9C43-4FFC-88A0-DDE7C7011639}" type="sibTrans" cxnId="{84A44A8F-972E-4E75-88DE-651651A4B111}">
      <dgm:prSet/>
      <dgm:spPr>
        <a:xfrm>
          <a:off x="10315834" y="865232"/>
          <a:ext cx="269906" cy="315739"/>
        </a:xfrm>
        <a:prstGeom prst="rightArrow">
          <a:avLst>
            <a:gd name="adj1" fmla="val 60000"/>
            <a:gd name="adj2" fmla="val 50000"/>
          </a:avLst>
        </a:prstGeom>
        <a:solidFill>
          <a:srgbClr val="244C5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>
            <a:solidFill>
              <a:sysClr val="window" lastClr="FFFFFF"/>
            </a:solidFill>
            <a:latin typeface="Nunito Sans"/>
            <a:ea typeface="+mn-ea"/>
            <a:cs typeface="+mn-cs"/>
          </a:endParaRPr>
        </a:p>
      </dgm:t>
    </dgm:pt>
    <dgm:pt modelId="{C2687E2B-498A-493C-B124-793E829817B5}">
      <dgm:prSet/>
      <dgm:spPr>
        <a:xfrm>
          <a:off x="10697778" y="605351"/>
          <a:ext cx="1273144" cy="835501"/>
        </a:xfrm>
        <a:prstGeom prst="roundRect">
          <a:avLst>
            <a:gd name="adj" fmla="val 10000"/>
          </a:avLst>
        </a:prstGeom>
        <a:solidFill>
          <a:srgbClr val="244C5A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dirty="0">
              <a:solidFill>
                <a:sysClr val="window" lastClr="FFFFFF"/>
              </a:solidFill>
              <a:latin typeface="Nunito Sans"/>
              <a:ea typeface="+mn-ea"/>
              <a:cs typeface="+mn-cs"/>
            </a:rPr>
            <a:t>Closing</a:t>
          </a:r>
        </a:p>
      </dgm:t>
    </dgm:pt>
    <dgm:pt modelId="{36141BB9-3164-4A61-8F4A-6FA896CC2DE3}" type="parTrans" cxnId="{7357496B-69C3-475E-B828-CC4E96938E41}">
      <dgm:prSet/>
      <dgm:spPr/>
      <dgm:t>
        <a:bodyPr/>
        <a:lstStyle/>
        <a:p>
          <a:endParaRPr lang="en-US"/>
        </a:p>
      </dgm:t>
    </dgm:pt>
    <dgm:pt modelId="{7F3E61FF-0611-43BE-B9B2-880EBD1963BC}" type="sibTrans" cxnId="{7357496B-69C3-475E-B828-CC4E96938E41}">
      <dgm:prSet/>
      <dgm:spPr/>
      <dgm:t>
        <a:bodyPr/>
        <a:lstStyle/>
        <a:p>
          <a:endParaRPr lang="en-US"/>
        </a:p>
      </dgm:t>
    </dgm:pt>
    <dgm:pt modelId="{AE286621-348C-4282-9258-B590592E28A7}" type="pres">
      <dgm:prSet presAssocID="{92C98BB4-82B6-41AC-856B-14C58EF61195}" presName="Name0" presStyleCnt="0">
        <dgm:presLayoutVars>
          <dgm:dir/>
          <dgm:resizeHandles val="exact"/>
        </dgm:presLayoutVars>
      </dgm:prSet>
      <dgm:spPr/>
    </dgm:pt>
    <dgm:pt modelId="{8034C95A-916B-43CE-A066-6CDD70D72179}" type="pres">
      <dgm:prSet presAssocID="{6643DBB7-9D1B-46D9-A933-AF8124EB832F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F2AD496-E588-49A7-B1AC-4D80C6D0332E}" type="pres">
      <dgm:prSet presAssocID="{CE5DFA57-3BEF-4D23-9F8E-A528638DFE8B}" presName="sibTrans" presStyleLbl="sibTrans2D1" presStyleIdx="0" presStyleCnt="6"/>
      <dgm:spPr/>
      <dgm:t>
        <a:bodyPr/>
        <a:lstStyle/>
        <a:p>
          <a:endParaRPr lang="en-US"/>
        </a:p>
      </dgm:t>
    </dgm:pt>
    <dgm:pt modelId="{ACB66093-3145-4A55-80F1-CDE4FA4AC353}" type="pres">
      <dgm:prSet presAssocID="{CE5DFA57-3BEF-4D23-9F8E-A528638DFE8B}" presName="connectorText" presStyleLbl="sibTrans2D1" presStyleIdx="0" presStyleCnt="6"/>
      <dgm:spPr/>
      <dgm:t>
        <a:bodyPr/>
        <a:lstStyle/>
        <a:p>
          <a:endParaRPr lang="en-US"/>
        </a:p>
      </dgm:t>
    </dgm:pt>
    <dgm:pt modelId="{59FB38DB-3F58-4447-BA75-4518BE7FAAB5}" type="pres">
      <dgm:prSet presAssocID="{CDFE73B5-F3A5-457C-9915-13DA400A827F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CFA253E-58A3-48F0-970E-D4F0ED82C487}" type="pres">
      <dgm:prSet presAssocID="{5D0D6271-A6E2-44E7-B72A-BE385737B14B}" presName="sibTrans" presStyleLbl="sibTrans2D1" presStyleIdx="1" presStyleCnt="6"/>
      <dgm:spPr/>
      <dgm:t>
        <a:bodyPr/>
        <a:lstStyle/>
        <a:p>
          <a:endParaRPr lang="en-US"/>
        </a:p>
      </dgm:t>
    </dgm:pt>
    <dgm:pt modelId="{F4C61F8F-2DAE-4DFA-A866-67DCAFD0F39B}" type="pres">
      <dgm:prSet presAssocID="{5D0D6271-A6E2-44E7-B72A-BE385737B14B}" presName="connectorText" presStyleLbl="sibTrans2D1" presStyleIdx="1" presStyleCnt="6"/>
      <dgm:spPr/>
      <dgm:t>
        <a:bodyPr/>
        <a:lstStyle/>
        <a:p>
          <a:endParaRPr lang="en-US"/>
        </a:p>
      </dgm:t>
    </dgm:pt>
    <dgm:pt modelId="{3E03C5C0-65F7-4EE5-8AA6-3DCDEED0610D}" type="pres">
      <dgm:prSet presAssocID="{6F28F84B-E9E3-4BE2-9028-08E6FE4DD0F7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48E9575-E1D2-4739-A9AE-ABCA5F148E1E}" type="pres">
      <dgm:prSet presAssocID="{4AFC77A4-E5C6-4C49-ADA7-7CB146BDAC96}" presName="sibTrans" presStyleLbl="sibTrans2D1" presStyleIdx="2" presStyleCnt="6"/>
      <dgm:spPr/>
      <dgm:t>
        <a:bodyPr/>
        <a:lstStyle/>
        <a:p>
          <a:endParaRPr lang="en-US"/>
        </a:p>
      </dgm:t>
    </dgm:pt>
    <dgm:pt modelId="{BE7AC410-40AF-4D81-AC0E-32D327954A81}" type="pres">
      <dgm:prSet presAssocID="{4AFC77A4-E5C6-4C49-ADA7-7CB146BDAC96}" presName="connectorText" presStyleLbl="sibTrans2D1" presStyleIdx="2" presStyleCnt="6"/>
      <dgm:spPr/>
      <dgm:t>
        <a:bodyPr/>
        <a:lstStyle/>
        <a:p>
          <a:endParaRPr lang="en-US"/>
        </a:p>
      </dgm:t>
    </dgm:pt>
    <dgm:pt modelId="{214EC58D-7DC6-49EF-A4C9-BC097CB36003}" type="pres">
      <dgm:prSet presAssocID="{B61907C3-2090-40C7-89F4-086414D9DE8B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4429ACF-89B1-4907-9635-B57C5001A0EA}" type="pres">
      <dgm:prSet presAssocID="{DF5CA109-A929-4DB8-86C5-414D20FDA1D8}" presName="sibTrans" presStyleLbl="sibTrans2D1" presStyleIdx="3" presStyleCnt="6"/>
      <dgm:spPr/>
      <dgm:t>
        <a:bodyPr/>
        <a:lstStyle/>
        <a:p>
          <a:endParaRPr lang="en-US"/>
        </a:p>
      </dgm:t>
    </dgm:pt>
    <dgm:pt modelId="{B1EF39D1-92E8-423F-ABAB-B95DB9C165FC}" type="pres">
      <dgm:prSet presAssocID="{DF5CA109-A929-4DB8-86C5-414D20FDA1D8}" presName="connectorText" presStyleLbl="sibTrans2D1" presStyleIdx="3" presStyleCnt="6"/>
      <dgm:spPr/>
      <dgm:t>
        <a:bodyPr/>
        <a:lstStyle/>
        <a:p>
          <a:endParaRPr lang="en-US"/>
        </a:p>
      </dgm:t>
    </dgm:pt>
    <dgm:pt modelId="{7D3F520C-A617-46AE-9F4E-FECB8CC8743F}" type="pres">
      <dgm:prSet presAssocID="{197C252D-FEB2-460E-9307-AAD0BF0D2912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E654D87-D4DB-4359-909B-A43C68559C1B}" type="pres">
      <dgm:prSet presAssocID="{4033EE4C-FEDD-4E82-8D57-BE7F4E11CD9D}" presName="sibTrans" presStyleLbl="sibTrans2D1" presStyleIdx="4" presStyleCnt="6"/>
      <dgm:spPr/>
      <dgm:t>
        <a:bodyPr/>
        <a:lstStyle/>
        <a:p>
          <a:endParaRPr lang="en-US"/>
        </a:p>
      </dgm:t>
    </dgm:pt>
    <dgm:pt modelId="{241ADE8D-2E7C-45C1-916A-1D2DF9829684}" type="pres">
      <dgm:prSet presAssocID="{4033EE4C-FEDD-4E82-8D57-BE7F4E11CD9D}" presName="connectorText" presStyleLbl="sibTrans2D1" presStyleIdx="4" presStyleCnt="6"/>
      <dgm:spPr/>
      <dgm:t>
        <a:bodyPr/>
        <a:lstStyle/>
        <a:p>
          <a:endParaRPr lang="en-US"/>
        </a:p>
      </dgm:t>
    </dgm:pt>
    <dgm:pt modelId="{221C4B31-9D55-4B58-B826-233F4340DB36}" type="pres">
      <dgm:prSet presAssocID="{B4877849-1716-4891-88F5-7F00DBC1BC34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EADB1CD-051B-4A71-ABB1-C30995F498D3}" type="pres">
      <dgm:prSet presAssocID="{4915E3AD-9C43-4FFC-88A0-DDE7C7011639}" presName="sibTrans" presStyleLbl="sibTrans2D1" presStyleIdx="5" presStyleCnt="6"/>
      <dgm:spPr/>
      <dgm:t>
        <a:bodyPr/>
        <a:lstStyle/>
        <a:p>
          <a:endParaRPr lang="en-US"/>
        </a:p>
      </dgm:t>
    </dgm:pt>
    <dgm:pt modelId="{3021DC60-BD09-41E9-9AF1-530AEE7BC332}" type="pres">
      <dgm:prSet presAssocID="{4915E3AD-9C43-4FFC-88A0-DDE7C7011639}" presName="connectorText" presStyleLbl="sibTrans2D1" presStyleIdx="5" presStyleCnt="6"/>
      <dgm:spPr/>
      <dgm:t>
        <a:bodyPr/>
        <a:lstStyle/>
        <a:p>
          <a:endParaRPr lang="en-US"/>
        </a:p>
      </dgm:t>
    </dgm:pt>
    <dgm:pt modelId="{EDB269BB-5F5C-45AE-8F7E-1C3A538A1B01}" type="pres">
      <dgm:prSet presAssocID="{C2687E2B-498A-493C-B124-793E829817B5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A4FE4B0-DEC3-44CD-8D4C-4ECF8A103726}" type="presOf" srcId="{4AFC77A4-E5C6-4C49-ADA7-7CB146BDAC96}" destId="{448E9575-E1D2-4739-A9AE-ABCA5F148E1E}" srcOrd="0" destOrd="0" presId="urn:microsoft.com/office/officeart/2005/8/layout/process1"/>
    <dgm:cxn modelId="{B2EE277C-AF6C-40E1-9A5D-77BE0F5E1F1D}" srcId="{92C98BB4-82B6-41AC-856B-14C58EF61195}" destId="{CDFE73B5-F3A5-457C-9915-13DA400A827F}" srcOrd="1" destOrd="0" parTransId="{BA09EA3A-D5F7-4FA4-B7F1-90D5753859D7}" sibTransId="{5D0D6271-A6E2-44E7-B72A-BE385737B14B}"/>
    <dgm:cxn modelId="{85C3F051-8967-4F70-8352-3E2F8BAFDB77}" type="presOf" srcId="{CE5DFA57-3BEF-4D23-9F8E-A528638DFE8B}" destId="{0F2AD496-E588-49A7-B1AC-4D80C6D0332E}" srcOrd="0" destOrd="0" presId="urn:microsoft.com/office/officeart/2005/8/layout/process1"/>
    <dgm:cxn modelId="{E92585B6-3944-4401-B670-FE95D2C60F49}" srcId="{92C98BB4-82B6-41AC-856B-14C58EF61195}" destId="{6F28F84B-E9E3-4BE2-9028-08E6FE4DD0F7}" srcOrd="2" destOrd="0" parTransId="{3A4C7160-3B70-40C5-BE58-CBE09A97FC52}" sibTransId="{4AFC77A4-E5C6-4C49-ADA7-7CB146BDAC96}"/>
    <dgm:cxn modelId="{08F2C1B3-F1F7-4F6F-809E-F3F7E64BFC35}" type="presOf" srcId="{4915E3AD-9C43-4FFC-88A0-DDE7C7011639}" destId="{4EADB1CD-051B-4A71-ABB1-C30995F498D3}" srcOrd="0" destOrd="0" presId="urn:microsoft.com/office/officeart/2005/8/layout/process1"/>
    <dgm:cxn modelId="{EA6463DC-F60A-41CE-97E4-18D1B9FB91F7}" type="presOf" srcId="{4915E3AD-9C43-4FFC-88A0-DDE7C7011639}" destId="{3021DC60-BD09-41E9-9AF1-530AEE7BC332}" srcOrd="1" destOrd="0" presId="urn:microsoft.com/office/officeart/2005/8/layout/process1"/>
    <dgm:cxn modelId="{2D6A281E-7182-466E-B129-0B2DA0CFB7CA}" srcId="{92C98BB4-82B6-41AC-856B-14C58EF61195}" destId="{197C252D-FEB2-460E-9307-AAD0BF0D2912}" srcOrd="4" destOrd="0" parTransId="{5808DD38-C95E-4994-9D19-B7AC4DF33657}" sibTransId="{4033EE4C-FEDD-4E82-8D57-BE7F4E11CD9D}"/>
    <dgm:cxn modelId="{36E9722C-DABC-4F58-8DEA-6248A416BA67}" type="presOf" srcId="{6F28F84B-E9E3-4BE2-9028-08E6FE4DD0F7}" destId="{3E03C5C0-65F7-4EE5-8AA6-3DCDEED0610D}" srcOrd="0" destOrd="0" presId="urn:microsoft.com/office/officeart/2005/8/layout/process1"/>
    <dgm:cxn modelId="{1E316A64-1CF3-495C-B2FE-0067A806134F}" type="presOf" srcId="{C2687E2B-498A-493C-B124-793E829817B5}" destId="{EDB269BB-5F5C-45AE-8F7E-1C3A538A1B01}" srcOrd="0" destOrd="0" presId="urn:microsoft.com/office/officeart/2005/8/layout/process1"/>
    <dgm:cxn modelId="{09FF16E7-409A-42E2-8364-864776901E7E}" type="presOf" srcId="{CE5DFA57-3BEF-4D23-9F8E-A528638DFE8B}" destId="{ACB66093-3145-4A55-80F1-CDE4FA4AC353}" srcOrd="1" destOrd="0" presId="urn:microsoft.com/office/officeart/2005/8/layout/process1"/>
    <dgm:cxn modelId="{DAFEEC38-6A45-489A-B332-080D7DEAFF03}" type="presOf" srcId="{4033EE4C-FEDD-4E82-8D57-BE7F4E11CD9D}" destId="{241ADE8D-2E7C-45C1-916A-1D2DF9829684}" srcOrd="1" destOrd="0" presId="urn:microsoft.com/office/officeart/2005/8/layout/process1"/>
    <dgm:cxn modelId="{C9224274-1FD8-4D3F-A17E-7C2C2C5235B2}" type="presOf" srcId="{DF5CA109-A929-4DB8-86C5-414D20FDA1D8}" destId="{24429ACF-89B1-4907-9635-B57C5001A0EA}" srcOrd="0" destOrd="0" presId="urn:microsoft.com/office/officeart/2005/8/layout/process1"/>
    <dgm:cxn modelId="{CE29F4E3-6118-4F68-A67E-6FA88CE7CE93}" type="presOf" srcId="{197C252D-FEB2-460E-9307-AAD0BF0D2912}" destId="{7D3F520C-A617-46AE-9F4E-FECB8CC8743F}" srcOrd="0" destOrd="0" presId="urn:microsoft.com/office/officeart/2005/8/layout/process1"/>
    <dgm:cxn modelId="{683527C9-AE72-4003-A754-0E94D7FB247E}" type="presOf" srcId="{B61907C3-2090-40C7-89F4-086414D9DE8B}" destId="{214EC58D-7DC6-49EF-A4C9-BC097CB36003}" srcOrd="0" destOrd="0" presId="urn:microsoft.com/office/officeart/2005/8/layout/process1"/>
    <dgm:cxn modelId="{E97CAD90-455F-4DCD-B107-B72A08C4371E}" type="presOf" srcId="{6643DBB7-9D1B-46D9-A933-AF8124EB832F}" destId="{8034C95A-916B-43CE-A066-6CDD70D72179}" srcOrd="0" destOrd="0" presId="urn:microsoft.com/office/officeart/2005/8/layout/process1"/>
    <dgm:cxn modelId="{84A44A8F-972E-4E75-88DE-651651A4B111}" srcId="{92C98BB4-82B6-41AC-856B-14C58EF61195}" destId="{B4877849-1716-4891-88F5-7F00DBC1BC34}" srcOrd="5" destOrd="0" parTransId="{31E49F15-5332-45F1-9711-4C84C8E81311}" sibTransId="{4915E3AD-9C43-4FFC-88A0-DDE7C7011639}"/>
    <dgm:cxn modelId="{7AF27813-9246-4CA6-84B1-B80B4409E237}" srcId="{92C98BB4-82B6-41AC-856B-14C58EF61195}" destId="{6643DBB7-9D1B-46D9-A933-AF8124EB832F}" srcOrd="0" destOrd="0" parTransId="{E70EB9B9-7801-473E-A696-E8BE1E6D83C4}" sibTransId="{CE5DFA57-3BEF-4D23-9F8E-A528638DFE8B}"/>
    <dgm:cxn modelId="{DB584C4C-3E23-45DC-8695-90A310B43911}" srcId="{92C98BB4-82B6-41AC-856B-14C58EF61195}" destId="{B61907C3-2090-40C7-89F4-086414D9DE8B}" srcOrd="3" destOrd="0" parTransId="{A55EBA74-B75A-4226-A88E-022B21B7129E}" sibTransId="{DF5CA109-A929-4DB8-86C5-414D20FDA1D8}"/>
    <dgm:cxn modelId="{686255D3-FE33-490D-AA03-08B32055C164}" type="presOf" srcId="{CDFE73B5-F3A5-457C-9915-13DA400A827F}" destId="{59FB38DB-3F58-4447-BA75-4518BE7FAAB5}" srcOrd="0" destOrd="0" presId="urn:microsoft.com/office/officeart/2005/8/layout/process1"/>
    <dgm:cxn modelId="{7357496B-69C3-475E-B828-CC4E96938E41}" srcId="{92C98BB4-82B6-41AC-856B-14C58EF61195}" destId="{C2687E2B-498A-493C-B124-793E829817B5}" srcOrd="6" destOrd="0" parTransId="{36141BB9-3164-4A61-8F4A-6FA896CC2DE3}" sibTransId="{7F3E61FF-0611-43BE-B9B2-880EBD1963BC}"/>
    <dgm:cxn modelId="{B9F4BFE9-9816-42BC-9B08-7EEAE99A0706}" type="presOf" srcId="{92C98BB4-82B6-41AC-856B-14C58EF61195}" destId="{AE286621-348C-4282-9258-B590592E28A7}" srcOrd="0" destOrd="0" presId="urn:microsoft.com/office/officeart/2005/8/layout/process1"/>
    <dgm:cxn modelId="{0AA152ED-ACC2-4439-8DCE-5043EFEFCAFE}" type="presOf" srcId="{5D0D6271-A6E2-44E7-B72A-BE385737B14B}" destId="{ACFA253E-58A3-48F0-970E-D4F0ED82C487}" srcOrd="0" destOrd="0" presId="urn:microsoft.com/office/officeart/2005/8/layout/process1"/>
    <dgm:cxn modelId="{FBACFE66-7830-43A9-94D6-4A7AB45A44EF}" type="presOf" srcId="{B4877849-1716-4891-88F5-7F00DBC1BC34}" destId="{221C4B31-9D55-4B58-B826-233F4340DB36}" srcOrd="0" destOrd="0" presId="urn:microsoft.com/office/officeart/2005/8/layout/process1"/>
    <dgm:cxn modelId="{C4181D15-DD90-49AB-9A93-C5B323BE4A00}" type="presOf" srcId="{4033EE4C-FEDD-4E82-8D57-BE7F4E11CD9D}" destId="{0E654D87-D4DB-4359-909B-A43C68559C1B}" srcOrd="0" destOrd="0" presId="urn:microsoft.com/office/officeart/2005/8/layout/process1"/>
    <dgm:cxn modelId="{94967B8A-29B7-4C82-88EB-D7858FA03625}" type="presOf" srcId="{5D0D6271-A6E2-44E7-B72A-BE385737B14B}" destId="{F4C61F8F-2DAE-4DFA-A866-67DCAFD0F39B}" srcOrd="1" destOrd="0" presId="urn:microsoft.com/office/officeart/2005/8/layout/process1"/>
    <dgm:cxn modelId="{651F498B-3150-417A-A23F-50C5F34D5AF0}" type="presOf" srcId="{DF5CA109-A929-4DB8-86C5-414D20FDA1D8}" destId="{B1EF39D1-92E8-423F-ABAB-B95DB9C165FC}" srcOrd="1" destOrd="0" presId="urn:microsoft.com/office/officeart/2005/8/layout/process1"/>
    <dgm:cxn modelId="{31144843-D0EC-4D03-9F8A-DD3F9DD48615}" type="presOf" srcId="{4AFC77A4-E5C6-4C49-ADA7-7CB146BDAC96}" destId="{BE7AC410-40AF-4D81-AC0E-32D327954A81}" srcOrd="1" destOrd="0" presId="urn:microsoft.com/office/officeart/2005/8/layout/process1"/>
    <dgm:cxn modelId="{FC5DAF46-BB1F-4B47-BDAE-F6CE919E335B}" type="presParOf" srcId="{AE286621-348C-4282-9258-B590592E28A7}" destId="{8034C95A-916B-43CE-A066-6CDD70D72179}" srcOrd="0" destOrd="0" presId="urn:microsoft.com/office/officeart/2005/8/layout/process1"/>
    <dgm:cxn modelId="{269D1AD3-BF2C-4DF3-964A-DA3EAD66EDE0}" type="presParOf" srcId="{AE286621-348C-4282-9258-B590592E28A7}" destId="{0F2AD496-E588-49A7-B1AC-4D80C6D0332E}" srcOrd="1" destOrd="0" presId="urn:microsoft.com/office/officeart/2005/8/layout/process1"/>
    <dgm:cxn modelId="{51B40B82-3E37-4B8A-9536-2F2073C4AAD2}" type="presParOf" srcId="{0F2AD496-E588-49A7-B1AC-4D80C6D0332E}" destId="{ACB66093-3145-4A55-80F1-CDE4FA4AC353}" srcOrd="0" destOrd="0" presId="urn:microsoft.com/office/officeart/2005/8/layout/process1"/>
    <dgm:cxn modelId="{D0FF130F-A4F3-41FD-9D2C-F14BC6ADDEE3}" type="presParOf" srcId="{AE286621-348C-4282-9258-B590592E28A7}" destId="{59FB38DB-3F58-4447-BA75-4518BE7FAAB5}" srcOrd="2" destOrd="0" presId="urn:microsoft.com/office/officeart/2005/8/layout/process1"/>
    <dgm:cxn modelId="{55501872-D9A4-4B44-8B21-BE812215AF6E}" type="presParOf" srcId="{AE286621-348C-4282-9258-B590592E28A7}" destId="{ACFA253E-58A3-48F0-970E-D4F0ED82C487}" srcOrd="3" destOrd="0" presId="urn:microsoft.com/office/officeart/2005/8/layout/process1"/>
    <dgm:cxn modelId="{FA7133AB-A245-49BD-9C39-F9773A034AA8}" type="presParOf" srcId="{ACFA253E-58A3-48F0-970E-D4F0ED82C487}" destId="{F4C61F8F-2DAE-4DFA-A866-67DCAFD0F39B}" srcOrd="0" destOrd="0" presId="urn:microsoft.com/office/officeart/2005/8/layout/process1"/>
    <dgm:cxn modelId="{CA3BAD5E-62DD-4F3A-9DA6-E506B364AC4D}" type="presParOf" srcId="{AE286621-348C-4282-9258-B590592E28A7}" destId="{3E03C5C0-65F7-4EE5-8AA6-3DCDEED0610D}" srcOrd="4" destOrd="0" presId="urn:microsoft.com/office/officeart/2005/8/layout/process1"/>
    <dgm:cxn modelId="{C540D0B1-ECC0-4AEE-BF08-78739E608317}" type="presParOf" srcId="{AE286621-348C-4282-9258-B590592E28A7}" destId="{448E9575-E1D2-4739-A9AE-ABCA5F148E1E}" srcOrd="5" destOrd="0" presId="urn:microsoft.com/office/officeart/2005/8/layout/process1"/>
    <dgm:cxn modelId="{A29368CF-085F-411C-A6F0-0A4E7B89E8B5}" type="presParOf" srcId="{448E9575-E1D2-4739-A9AE-ABCA5F148E1E}" destId="{BE7AC410-40AF-4D81-AC0E-32D327954A81}" srcOrd="0" destOrd="0" presId="urn:microsoft.com/office/officeart/2005/8/layout/process1"/>
    <dgm:cxn modelId="{0465D720-B414-49B6-9F1D-B5FC2BF65215}" type="presParOf" srcId="{AE286621-348C-4282-9258-B590592E28A7}" destId="{214EC58D-7DC6-49EF-A4C9-BC097CB36003}" srcOrd="6" destOrd="0" presId="urn:microsoft.com/office/officeart/2005/8/layout/process1"/>
    <dgm:cxn modelId="{90B039F1-BEED-4D8F-9C55-E4F945FC8509}" type="presParOf" srcId="{AE286621-348C-4282-9258-B590592E28A7}" destId="{24429ACF-89B1-4907-9635-B57C5001A0EA}" srcOrd="7" destOrd="0" presId="urn:microsoft.com/office/officeart/2005/8/layout/process1"/>
    <dgm:cxn modelId="{7BE7E127-4D14-48B8-9920-9E392864C276}" type="presParOf" srcId="{24429ACF-89B1-4907-9635-B57C5001A0EA}" destId="{B1EF39D1-92E8-423F-ABAB-B95DB9C165FC}" srcOrd="0" destOrd="0" presId="urn:microsoft.com/office/officeart/2005/8/layout/process1"/>
    <dgm:cxn modelId="{E9A3B593-FA2C-49AC-8DFA-BDF13EE00B2F}" type="presParOf" srcId="{AE286621-348C-4282-9258-B590592E28A7}" destId="{7D3F520C-A617-46AE-9F4E-FECB8CC8743F}" srcOrd="8" destOrd="0" presId="urn:microsoft.com/office/officeart/2005/8/layout/process1"/>
    <dgm:cxn modelId="{E6BAD3FC-D1A9-4C93-806E-B2654751C519}" type="presParOf" srcId="{AE286621-348C-4282-9258-B590592E28A7}" destId="{0E654D87-D4DB-4359-909B-A43C68559C1B}" srcOrd="9" destOrd="0" presId="urn:microsoft.com/office/officeart/2005/8/layout/process1"/>
    <dgm:cxn modelId="{19E5E45C-F3B0-45B2-9C21-DCD3CB1249F4}" type="presParOf" srcId="{0E654D87-D4DB-4359-909B-A43C68559C1B}" destId="{241ADE8D-2E7C-45C1-916A-1D2DF9829684}" srcOrd="0" destOrd="0" presId="urn:microsoft.com/office/officeart/2005/8/layout/process1"/>
    <dgm:cxn modelId="{04E02416-26A0-4E38-A2B5-CF26DA098F10}" type="presParOf" srcId="{AE286621-348C-4282-9258-B590592E28A7}" destId="{221C4B31-9D55-4B58-B826-233F4340DB36}" srcOrd="10" destOrd="0" presId="urn:microsoft.com/office/officeart/2005/8/layout/process1"/>
    <dgm:cxn modelId="{D2267843-7462-4586-ADEB-FAB94A44028F}" type="presParOf" srcId="{AE286621-348C-4282-9258-B590592E28A7}" destId="{4EADB1CD-051B-4A71-ABB1-C30995F498D3}" srcOrd="11" destOrd="0" presId="urn:microsoft.com/office/officeart/2005/8/layout/process1"/>
    <dgm:cxn modelId="{09844168-EEBC-4486-B34F-909FF353BD73}" type="presParOf" srcId="{4EADB1CD-051B-4A71-ABB1-C30995F498D3}" destId="{3021DC60-BD09-41E9-9AF1-530AEE7BC332}" srcOrd="0" destOrd="0" presId="urn:microsoft.com/office/officeart/2005/8/layout/process1"/>
    <dgm:cxn modelId="{157FE02F-9D19-48B9-91D9-0F139CE739CF}" type="presParOf" srcId="{AE286621-348C-4282-9258-B590592E28A7}" destId="{EDB269BB-5F5C-45AE-8F7E-1C3A538A1B01}" srcOrd="1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34C95A-916B-43CE-A066-6CDD70D72179}">
      <dsp:nvSpPr>
        <dsp:cNvPr id="0" name=""/>
        <dsp:cNvSpPr/>
      </dsp:nvSpPr>
      <dsp:spPr>
        <a:xfrm>
          <a:off x="1668" y="300326"/>
          <a:ext cx="631942" cy="414712"/>
        </a:xfrm>
        <a:prstGeom prst="roundRect">
          <a:avLst>
            <a:gd name="adj" fmla="val 10000"/>
          </a:avLst>
        </a:prstGeom>
        <a:solidFill>
          <a:srgbClr val="244C5A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 dirty="0">
              <a:solidFill>
                <a:sysClr val="window" lastClr="FFFFFF"/>
              </a:solidFill>
              <a:latin typeface="Nunito Sans"/>
              <a:ea typeface="+mn-ea"/>
              <a:cs typeface="+mn-cs"/>
            </a:rPr>
            <a:t>Conception and ideation</a:t>
          </a:r>
        </a:p>
      </dsp:txBody>
      <dsp:txXfrm>
        <a:off x="13814" y="312472"/>
        <a:ext cx="607650" cy="390420"/>
      </dsp:txXfrm>
    </dsp:sp>
    <dsp:sp modelId="{0F2AD496-E588-49A7-B1AC-4D80C6D0332E}">
      <dsp:nvSpPr>
        <dsp:cNvPr id="0" name=""/>
        <dsp:cNvSpPr/>
      </dsp:nvSpPr>
      <dsp:spPr>
        <a:xfrm>
          <a:off x="696805" y="429321"/>
          <a:ext cx="133971" cy="156721"/>
        </a:xfrm>
        <a:prstGeom prst="rightArrow">
          <a:avLst>
            <a:gd name="adj1" fmla="val 60000"/>
            <a:gd name="adj2" fmla="val 50000"/>
          </a:avLst>
        </a:prstGeom>
        <a:solidFill>
          <a:srgbClr val="244C5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" lastClr="FFFFFF"/>
            </a:solidFill>
            <a:latin typeface="Nunito Sans"/>
            <a:ea typeface="+mn-ea"/>
            <a:cs typeface="+mn-cs"/>
          </a:endParaRPr>
        </a:p>
      </dsp:txBody>
      <dsp:txXfrm>
        <a:off x="696805" y="460665"/>
        <a:ext cx="93780" cy="94033"/>
      </dsp:txXfrm>
    </dsp:sp>
    <dsp:sp modelId="{59FB38DB-3F58-4447-BA75-4518BE7FAAB5}">
      <dsp:nvSpPr>
        <dsp:cNvPr id="0" name=""/>
        <dsp:cNvSpPr/>
      </dsp:nvSpPr>
      <dsp:spPr>
        <a:xfrm>
          <a:off x="886388" y="300326"/>
          <a:ext cx="631942" cy="414712"/>
        </a:xfrm>
        <a:prstGeom prst="roundRect">
          <a:avLst>
            <a:gd name="adj" fmla="val 10000"/>
          </a:avLst>
        </a:prstGeom>
        <a:solidFill>
          <a:srgbClr val="244C5A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 dirty="0">
              <a:solidFill>
                <a:sysClr val="window" lastClr="FFFFFF"/>
              </a:solidFill>
              <a:latin typeface="Nunito Sans"/>
              <a:ea typeface="+mn-ea"/>
              <a:cs typeface="+mn-cs"/>
            </a:rPr>
            <a:t>Pre-discovery and planning</a:t>
          </a:r>
        </a:p>
      </dsp:txBody>
      <dsp:txXfrm>
        <a:off x="898534" y="312472"/>
        <a:ext cx="607650" cy="390420"/>
      </dsp:txXfrm>
    </dsp:sp>
    <dsp:sp modelId="{ACFA253E-58A3-48F0-970E-D4F0ED82C487}">
      <dsp:nvSpPr>
        <dsp:cNvPr id="0" name=""/>
        <dsp:cNvSpPr/>
      </dsp:nvSpPr>
      <dsp:spPr>
        <a:xfrm>
          <a:off x="1581525" y="429321"/>
          <a:ext cx="133971" cy="156721"/>
        </a:xfrm>
        <a:prstGeom prst="rightArrow">
          <a:avLst>
            <a:gd name="adj1" fmla="val 60000"/>
            <a:gd name="adj2" fmla="val 50000"/>
          </a:avLst>
        </a:prstGeom>
        <a:solidFill>
          <a:srgbClr val="244C5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" lastClr="FFFFFF"/>
            </a:solidFill>
            <a:latin typeface="Nunito Sans"/>
            <a:ea typeface="+mn-ea"/>
            <a:cs typeface="+mn-cs"/>
          </a:endParaRPr>
        </a:p>
      </dsp:txBody>
      <dsp:txXfrm>
        <a:off x="1581525" y="460665"/>
        <a:ext cx="93780" cy="94033"/>
      </dsp:txXfrm>
    </dsp:sp>
    <dsp:sp modelId="{3E03C5C0-65F7-4EE5-8AA6-3DCDEED0610D}">
      <dsp:nvSpPr>
        <dsp:cNvPr id="0" name=""/>
        <dsp:cNvSpPr/>
      </dsp:nvSpPr>
      <dsp:spPr>
        <a:xfrm>
          <a:off x="1771108" y="300326"/>
          <a:ext cx="631942" cy="414712"/>
        </a:xfrm>
        <a:prstGeom prst="roundRect">
          <a:avLst>
            <a:gd name="adj" fmla="val 10000"/>
          </a:avLst>
        </a:prstGeom>
        <a:solidFill>
          <a:srgbClr val="F2A9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 dirty="0">
              <a:solidFill>
                <a:sysClr val="window" lastClr="FFFFFF"/>
              </a:solidFill>
              <a:latin typeface="Nunito Sans"/>
              <a:ea typeface="+mn-ea"/>
              <a:cs typeface="+mn-cs"/>
            </a:rPr>
            <a:t>Discovery</a:t>
          </a:r>
        </a:p>
      </dsp:txBody>
      <dsp:txXfrm>
        <a:off x="1783254" y="312472"/>
        <a:ext cx="607650" cy="390420"/>
      </dsp:txXfrm>
    </dsp:sp>
    <dsp:sp modelId="{448E9575-E1D2-4739-A9AE-ABCA5F148E1E}">
      <dsp:nvSpPr>
        <dsp:cNvPr id="0" name=""/>
        <dsp:cNvSpPr/>
      </dsp:nvSpPr>
      <dsp:spPr>
        <a:xfrm>
          <a:off x="2466245" y="429321"/>
          <a:ext cx="133971" cy="156721"/>
        </a:xfrm>
        <a:prstGeom prst="rightArrow">
          <a:avLst>
            <a:gd name="adj1" fmla="val 60000"/>
            <a:gd name="adj2" fmla="val 50000"/>
          </a:avLst>
        </a:prstGeom>
        <a:solidFill>
          <a:srgbClr val="244C5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" lastClr="FFFFFF"/>
            </a:solidFill>
            <a:latin typeface="Nunito Sans"/>
            <a:ea typeface="+mn-ea"/>
            <a:cs typeface="+mn-cs"/>
          </a:endParaRPr>
        </a:p>
      </dsp:txBody>
      <dsp:txXfrm>
        <a:off x="2466245" y="460665"/>
        <a:ext cx="93780" cy="94033"/>
      </dsp:txXfrm>
    </dsp:sp>
    <dsp:sp modelId="{214EC58D-7DC6-49EF-A4C9-BC097CB36003}">
      <dsp:nvSpPr>
        <dsp:cNvPr id="0" name=""/>
        <dsp:cNvSpPr/>
      </dsp:nvSpPr>
      <dsp:spPr>
        <a:xfrm>
          <a:off x="2655828" y="300326"/>
          <a:ext cx="631942" cy="414712"/>
        </a:xfrm>
        <a:prstGeom prst="roundRect">
          <a:avLst>
            <a:gd name="adj" fmla="val 10000"/>
          </a:avLst>
        </a:prstGeom>
        <a:solidFill>
          <a:srgbClr val="F2A9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 dirty="0">
              <a:solidFill>
                <a:sysClr val="window" lastClr="FFFFFF"/>
              </a:solidFill>
              <a:latin typeface="Nunito Sans"/>
              <a:ea typeface="+mn-ea"/>
              <a:cs typeface="+mn-cs"/>
            </a:rPr>
            <a:t>Prototype development (Alpha)</a:t>
          </a:r>
        </a:p>
      </dsp:txBody>
      <dsp:txXfrm>
        <a:off x="2667974" y="312472"/>
        <a:ext cx="607650" cy="390420"/>
      </dsp:txXfrm>
    </dsp:sp>
    <dsp:sp modelId="{24429ACF-89B1-4907-9635-B57C5001A0EA}">
      <dsp:nvSpPr>
        <dsp:cNvPr id="0" name=""/>
        <dsp:cNvSpPr/>
      </dsp:nvSpPr>
      <dsp:spPr>
        <a:xfrm>
          <a:off x="3350965" y="429321"/>
          <a:ext cx="133971" cy="156721"/>
        </a:xfrm>
        <a:prstGeom prst="rightArrow">
          <a:avLst>
            <a:gd name="adj1" fmla="val 60000"/>
            <a:gd name="adj2" fmla="val 50000"/>
          </a:avLst>
        </a:prstGeom>
        <a:solidFill>
          <a:srgbClr val="244C5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" lastClr="FFFFFF"/>
            </a:solidFill>
            <a:latin typeface="Nunito Sans"/>
            <a:ea typeface="+mn-ea"/>
            <a:cs typeface="+mn-cs"/>
          </a:endParaRPr>
        </a:p>
      </dsp:txBody>
      <dsp:txXfrm>
        <a:off x="3350965" y="460665"/>
        <a:ext cx="93780" cy="94033"/>
      </dsp:txXfrm>
    </dsp:sp>
    <dsp:sp modelId="{7D3F520C-A617-46AE-9F4E-FECB8CC8743F}">
      <dsp:nvSpPr>
        <dsp:cNvPr id="0" name=""/>
        <dsp:cNvSpPr/>
      </dsp:nvSpPr>
      <dsp:spPr>
        <a:xfrm>
          <a:off x="3540548" y="300326"/>
          <a:ext cx="631942" cy="414712"/>
        </a:xfrm>
        <a:prstGeom prst="roundRect">
          <a:avLst>
            <a:gd name="adj" fmla="val 10000"/>
          </a:avLst>
        </a:prstGeom>
        <a:solidFill>
          <a:srgbClr val="F2A9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 dirty="0">
              <a:solidFill>
                <a:sysClr val="window" lastClr="FFFFFF"/>
              </a:solidFill>
              <a:latin typeface="Nunito Sans"/>
              <a:ea typeface="+mn-ea"/>
              <a:cs typeface="+mn-cs"/>
            </a:rPr>
            <a:t>Beta testing and live</a:t>
          </a:r>
        </a:p>
      </dsp:txBody>
      <dsp:txXfrm>
        <a:off x="3552694" y="312472"/>
        <a:ext cx="607650" cy="390420"/>
      </dsp:txXfrm>
    </dsp:sp>
    <dsp:sp modelId="{0E654D87-D4DB-4359-909B-A43C68559C1B}">
      <dsp:nvSpPr>
        <dsp:cNvPr id="0" name=""/>
        <dsp:cNvSpPr/>
      </dsp:nvSpPr>
      <dsp:spPr>
        <a:xfrm>
          <a:off x="4235685" y="429321"/>
          <a:ext cx="133971" cy="156721"/>
        </a:xfrm>
        <a:prstGeom prst="rightArrow">
          <a:avLst>
            <a:gd name="adj1" fmla="val 60000"/>
            <a:gd name="adj2" fmla="val 50000"/>
          </a:avLst>
        </a:prstGeom>
        <a:solidFill>
          <a:srgbClr val="244C5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" lastClr="FFFFFF"/>
            </a:solidFill>
            <a:latin typeface="Nunito Sans"/>
            <a:ea typeface="+mn-ea"/>
            <a:cs typeface="+mn-cs"/>
          </a:endParaRPr>
        </a:p>
      </dsp:txBody>
      <dsp:txXfrm>
        <a:off x="4235685" y="460665"/>
        <a:ext cx="93780" cy="94033"/>
      </dsp:txXfrm>
    </dsp:sp>
    <dsp:sp modelId="{221C4B31-9D55-4B58-B826-233F4340DB36}">
      <dsp:nvSpPr>
        <dsp:cNvPr id="0" name=""/>
        <dsp:cNvSpPr/>
      </dsp:nvSpPr>
      <dsp:spPr>
        <a:xfrm>
          <a:off x="4425268" y="300326"/>
          <a:ext cx="631942" cy="414712"/>
        </a:xfrm>
        <a:prstGeom prst="roundRect">
          <a:avLst>
            <a:gd name="adj" fmla="val 10000"/>
          </a:avLst>
        </a:prstGeom>
        <a:solidFill>
          <a:srgbClr val="244C5A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 dirty="0">
              <a:solidFill>
                <a:sysClr val="window" lastClr="FFFFFF"/>
              </a:solidFill>
              <a:latin typeface="Nunito Sans"/>
              <a:ea typeface="+mn-ea"/>
              <a:cs typeface="+mn-cs"/>
            </a:rPr>
            <a:t>Sustainment</a:t>
          </a:r>
        </a:p>
      </dsp:txBody>
      <dsp:txXfrm>
        <a:off x="4437414" y="312472"/>
        <a:ext cx="607650" cy="390420"/>
      </dsp:txXfrm>
    </dsp:sp>
    <dsp:sp modelId="{4EADB1CD-051B-4A71-ABB1-C30995F498D3}">
      <dsp:nvSpPr>
        <dsp:cNvPr id="0" name=""/>
        <dsp:cNvSpPr/>
      </dsp:nvSpPr>
      <dsp:spPr>
        <a:xfrm>
          <a:off x="5120405" y="429321"/>
          <a:ext cx="133971" cy="156721"/>
        </a:xfrm>
        <a:prstGeom prst="rightArrow">
          <a:avLst>
            <a:gd name="adj1" fmla="val 60000"/>
            <a:gd name="adj2" fmla="val 50000"/>
          </a:avLst>
        </a:prstGeom>
        <a:solidFill>
          <a:srgbClr val="244C5A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" lastClr="FFFFFF"/>
            </a:solidFill>
            <a:latin typeface="Nunito Sans"/>
            <a:ea typeface="+mn-ea"/>
            <a:cs typeface="+mn-cs"/>
          </a:endParaRPr>
        </a:p>
      </dsp:txBody>
      <dsp:txXfrm>
        <a:off x="5120405" y="460665"/>
        <a:ext cx="93780" cy="94033"/>
      </dsp:txXfrm>
    </dsp:sp>
    <dsp:sp modelId="{EDB269BB-5F5C-45AE-8F7E-1C3A538A1B01}">
      <dsp:nvSpPr>
        <dsp:cNvPr id="0" name=""/>
        <dsp:cNvSpPr/>
      </dsp:nvSpPr>
      <dsp:spPr>
        <a:xfrm>
          <a:off x="5309988" y="300326"/>
          <a:ext cx="631942" cy="414712"/>
        </a:xfrm>
        <a:prstGeom prst="roundRect">
          <a:avLst>
            <a:gd name="adj" fmla="val 10000"/>
          </a:avLst>
        </a:prstGeom>
        <a:solidFill>
          <a:srgbClr val="244C5A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 dirty="0">
              <a:solidFill>
                <a:sysClr val="window" lastClr="FFFFFF"/>
              </a:solidFill>
              <a:latin typeface="Nunito Sans"/>
              <a:ea typeface="+mn-ea"/>
              <a:cs typeface="+mn-cs"/>
            </a:rPr>
            <a:t>Closing</a:t>
          </a:r>
        </a:p>
      </dsp:txBody>
      <dsp:txXfrm>
        <a:off x="5322134" y="312472"/>
        <a:ext cx="607650" cy="3904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YG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YG Theme Fonts">
      <a:majorFont>
        <a:latin typeface="Montserrat"/>
        <a:ea typeface=""/>
        <a:cs typeface=""/>
      </a:majorFont>
      <a:minorFont>
        <a:latin typeface="Nunito Sans"/>
        <a:ea typeface=""/>
        <a:cs typeface="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F9D581BF7EA448AE34381A1B8A005" ma:contentTypeVersion="2" ma:contentTypeDescription="Create a new document." ma:contentTypeScope="" ma:versionID="06e6f6f4d775c316cd97cedd77ca37c6">
  <xsd:schema xmlns:xsd="http://www.w3.org/2001/XMLSchema" xmlns:xs="http://www.w3.org/2001/XMLSchema" xmlns:p="http://schemas.microsoft.com/office/2006/metadata/properties" xmlns:ns2="1619a940-e8de-4870-8bfb-5474be42e8fb" xmlns:ns3="735eeb13-47b0-4f7e-9a38-605dfa23e887" targetNamespace="http://schemas.microsoft.com/office/2006/metadata/properties" ma:root="true" ma:fieldsID="cc5d5f88a82085f766fef94314e1f857" ns2:_="" ns3:_="">
    <xsd:import namespace="1619a940-e8de-4870-8bfb-5474be42e8fb"/>
    <xsd:import namespace="735eeb13-47b0-4f7e-9a38-605dfa23e887"/>
    <xsd:element name="properties">
      <xsd:complexType>
        <xsd:sequence>
          <xsd:element name="documentManagement">
            <xsd:complexType>
              <xsd:all>
                <xsd:element ref="ns2:Category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9a940-e8de-4870-8bfb-5474be42e8fb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default="Uncategorized" ma:format="Dropdown" ma:internalName="Category">
      <xsd:simpleType>
        <xsd:restriction base="dms:Choice">
          <xsd:enumeration value="Digital service delivery guide"/>
          <xsd:enumeration value="Financial info – 20/21"/>
          <xsd:enumeration value="Financial info – 21/22"/>
          <xsd:enumeration value="Internal reference documents"/>
          <xsd:enumeration value="Templates"/>
          <xsd:enumeration value="Uncategorized"/>
          <xsd:enumeration value="User research and testing templates"/>
          <xsd:enumeration value="z_Arch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eeb13-47b0-4f7e-9a38-605dfa23e887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Note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5eeb13-47b0-4f7e-9a38-605dfa23e887">62PF4JQARDP3-108714280-30</_dlc_DocId>
    <_dlc_DocIdUrl xmlns="735eeb13-47b0-4f7e-9a38-605dfa23e887">
      <Url>https://yukonnect.gov.yk.ca/collab/ict-c1/eservcs/_layouts/15/DocIdRedir.aspx?ID=62PF4JQARDP3-108714280-30</Url>
      <Description>62PF4JQARDP3-108714280-30</Description>
    </_dlc_DocIdUrl>
    <Category xmlns="1619a940-e8de-4870-8bfb-5474be42e8fb">Templates</Category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277D7-5ED9-41FF-B77E-FD431D848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2A233-A547-4ECC-8A00-5B8ED1F466C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899AF3F-78B5-4137-BDA3-94FAE51AC5C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E543867-0936-449E-BA20-9BD0BB16E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9a940-e8de-4870-8bfb-5474be42e8fb"/>
    <ds:schemaRef ds:uri="735eeb13-47b0-4f7e-9a38-605dfa23e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619788-249A-4916-8EA4-CEBACEBF26C2}">
  <ds:schemaRefs>
    <ds:schemaRef ds:uri="http://schemas.microsoft.com/office/infopath/2007/PartnerControls"/>
    <ds:schemaRef ds:uri="http://purl.org/dc/dcmitype/"/>
    <ds:schemaRef ds:uri="http://purl.org/dc/terms/"/>
    <ds:schemaRef ds:uri="735eeb13-47b0-4f7e-9a38-605dfa23e887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1619a940-e8de-4870-8bfb-5474be42e8fb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53E8AD2F-0235-4102-8295-71C7325B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summarizing the project when shortlisting vendors</vt:lpstr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summarizing the project when shortlisting vendors</dc:title>
  <dc:subject/>
  <dc:creator>Jessica Evans</dc:creator>
  <cp:keywords/>
  <dc:description/>
  <cp:lastModifiedBy>Sara.Bergquist</cp:lastModifiedBy>
  <cp:revision>7</cp:revision>
  <cp:lastPrinted>2018-03-06T03:20:00Z</cp:lastPrinted>
  <dcterms:created xsi:type="dcterms:W3CDTF">2020-09-04T17:22:00Z</dcterms:created>
  <dcterms:modified xsi:type="dcterms:W3CDTF">2022-02-11T22:18:00Z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0x0101007D3F9D581BF7EA448AE34381A1B8A005</vt:lpwstr>
  </property>
  <property fmtid="{D5CDD505-2E9C-101B-9397-08002B2CF9AE}" pid="3" name="_dlc_DocIdItemGuid">
    <vt:lpwstr>9c4d0379-d3e6-45b1-b0f0-cc8364c02103</vt:lpwstr>
  </property>
  <property fmtid="{D5CDD505-2E9C-101B-9397-08002B2CF9AE}" pid="4" name="Fiscal">
    <vt:lpwstr>n/a</vt:lpwstr>
  </property>
</Properties>
</file>